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13" w:rsidRPr="00505F01" w:rsidRDefault="00CD2713" w:rsidP="00CD271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05F01">
        <w:rPr>
          <w:sz w:val="21"/>
          <w:szCs w:val="21"/>
          <w:lang w:val="sq-AL"/>
        </w:rPr>
        <w:t>VENDIM</w:t>
      </w:r>
    </w:p>
    <w:p w:rsidR="00CD2713" w:rsidRPr="00505F01" w:rsidRDefault="00CD2713" w:rsidP="00CD2713">
      <w:pPr>
        <w:pStyle w:val="NumriData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Nr. 768, datë 7.11.2012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</w:p>
    <w:p w:rsidR="00CD2713" w:rsidRPr="00505F01" w:rsidRDefault="00CD2713" w:rsidP="00CD2713">
      <w:pPr>
        <w:pStyle w:val="Titull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PËR PËRCAKTIMIN E RREGULLAVE DHE TË KRITEREVE PËR SHPËRNDARJEN E FONDIT TË KOMPENSIMIT PRONARËVE, NË TË HOLLA, PËR VITIN 2012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Në mbështetje të nenit 100 të Kushtetutës, të neneve 11 pika 1 shkronja “d”, e 17 të ligjit nr.9235, datë 29.7.2004 “Për kthimin dhe kompensimin e pronës”, të ndryshuar, dhe të pikës 1 të nenit 5 të ligjit nr.10239, datë 25.2.2010 “Për krijimin e fondit special të kompensimit të pronave”, me propozimin e Ministrit të Drejtësisë, Këshilli i Ministrave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</w:p>
    <w:p w:rsidR="00CD2713" w:rsidRPr="00505F01" w:rsidRDefault="00CD2713" w:rsidP="00CD2713">
      <w:pPr>
        <w:pStyle w:val="VENDOS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VENDOSI:</w:t>
      </w:r>
    </w:p>
    <w:p w:rsidR="00CD2713" w:rsidRPr="00505F01" w:rsidRDefault="00CD2713" w:rsidP="00CD2713">
      <w:pPr>
        <w:pStyle w:val="Paragrafi"/>
        <w:rPr>
          <w:sz w:val="16"/>
          <w:szCs w:val="21"/>
          <w:lang w:val="sq-AL"/>
        </w:rPr>
      </w:pP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 xml:space="preserve">1. Subjektet e shpronësuara, prona e të cilave është njohur për kompensim, të kompensohen sipas radhës kronologjike, të përcaktuar nga numri dhe data e vendimit, vetëm nëse përmbushen këto kritere: 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Vendimi, që ka përcaktuar kompensimin e pronës, është përfundimtar;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Vendimi, që ka përcaktuar kompensimin e pronës, është i ekzekutueshëm;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Vendimi, për të cilin aplikohet, nuk është trajtuar asnjëherë me kompensim.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Në rastin e vendimeve të cilat janë ndryshuar pjesërisht, për efekt klasifikimi, do të merret numri dhe data e vendimit bazë, që është më i hershëm në radhë kronologjike, për njohjen, kthimin dhe kompensimin e asaj prone.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Kompensimi të bëhet për pronën e llojit truall, në bazë të çmimit të përcaktuar në hartën e vlerës, të miratuar sipas vendndodhjes së pronës që kompensohet. Masa e kompensimit të jetë sipas skemës së mëposhtme: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Për pronat e njohura për kompensim deri në 1500 (një mijë e pesëqind) m², masa e kompensimit të jetë deri në 200 (dyqind) m².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Për pronat e njohura për kompensim mbi 1500 (një mijë e pesëqind) m² deri në 3000 (tre mijë) m², masa e kompensimit të jetë 300 (treqind) m².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Për pronat e njohura për kompensim mbi 3000 (tre mijë) m² deri në 5000 (pesë mijë) m², masa e kompensimit të jetë 400 (katërqind) m².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Për pronat e njohura për kompensim mbi 5000 (pesë mijë) m² deri në 10000 (dhjetë mijë) m², masa e kompensimit të jetë 500 (pesëqind) m².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d) Për pronat e njohura për kompensim mbi 10000 (dhjetë mijë) m², masa e kompensimit të jetë 600 (gjashtëqind) m².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Subjektet, që kanë depozituar kërkesat e tyre në vitet 2006, 2007, 2008, 2009 dhe 2011 dhe që vërtetojnë kryerjen e pagesës, nuk paguajnë tarifën e aplikimit për vitin 2012.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4. Subjekti duhet të plotësojë dhe të paraqesë pranë AKKP-së dokumentacionin e mëposhtëm: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kërkesën për kompensim në të holla, sipas formularit 1, që i bashkëlidhet këtij vendimi;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deklaratën për pranimin e kritereve për kompensim dhe të kushteve të tjera që lidhen me to, sipas formularit 2, që i bashkëlidhet këtij vendimi.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titullin për njohjen dhe kompensimin e pronës, që, sipas rastit, mund të jetë vendim i Komisionit të Kthimit dhe Kompensimit të Pronave, vendim i Agjencisë së Kthimit dhe Kompensimit të Pronave, si dhe vendim i gjykatës, në rastet kur vendimet e sipërpërmendura janë ndryshuar në rrugë gjyqësore;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planvendosjen përkatëse të vendimit, si edhe planin e rilevimit të pronës së njohur për kompensim në fragmentin e hartës treguese të regjistrimit të pasurive të paluajtshme;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d) dëshminë e trashëgimisë;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dh) nëse disponon, prokurë të posaçme, të nënshkruar nga të gjithë trashëgimtarët e ligjshëm, në ato raste kur pjesët takuese nuk janë të përcaktuara në vendimin e KKP-së/ZRAKKP-së;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e) vendimet e KKP-së/ZRAKKP-së ku janë përcaktuar pjesët takuese të secilit bashkëpronar.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ë) çdo akt tjetër gjyqësor apo administrativ me anë të të cilëve provohet pjesa takuese e secilit bashkëpronar.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f) dokumentin e identifikimit (letërnjoftim apo pasaportë) të përfaqësuesit të pajisur me prokurë;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g) mandatpagesën.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lastRenderedPageBreak/>
        <w:t>5. Në rastin e kërkesave të paraqitura në AKKP, në mbështetje të vendimeve të Këshillit të Ministrave nr.1343, datë 4.6.2008 “Për miratimin e procedurave të shpërndarjes së fondit të kompensimit të pronarëve, në të holla, për vitin 2008”, nr.487, datë 6.5.2009 “Për përcaktimin e rregullave dhe të kritereve për shpërndarjen e fondit të kompensimit, të pronarëve, në të holla, për vitin 2009”, dhe nr.192, datë 9.3.2011 “Për përcaktimin e rregullave dhe të kritereve për shpërndarjen e fondit të kompensimit, pronarëve, në të holla, për vitin 2011”, të cilat nuk janë pranuar nga AKKP-ja për pamjaftueshmëri fondi, kërkuesit duhet të pohojnë vullnetin e tyre, nëpërmjet një kërkese të re, për kompensimin, të shoqëruar me dokumentet e parashikuara në pikën 6 të këtij vendimi.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6. Subjektet që kanë aplikuar për kompensimin në të holla, në vitet 2008, 2009 dhe 2011, të paraqesin dokumentacionin e mëposhtëm: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kërkesën për kompensim financiar, sipas formularit 1, që i bashkëlidhet këtij vendimi;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deklaratën për pranimin e kritereve për kompensim dhe të kushteve të tjera që lidhen me to, sipas formularit 2, që i bashkëlidhet këtij vendimi;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dëshminë e trashëgimisë, nëse ka ndryshime në rrethin e trashëgimtarëve të ligjshëm të subjektit të shpronësuar, sipas radhës së trashëgimtarëve, të përcaktuar në Kodin Civil.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Prokurën e posaçme, nëse ajo e paraqitur në vitin 2008, 2009 apo 2011 ka kufizimin në kohë për tagrin e tërheqjes së shumës në të holla apo kur rrethi i trashëgimtarëve të subjektit të shpronësuar ka ndryshuar.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7. AKKP-ja shqyrton dokumentacionin e subjekteve që kërkojnë kompensim në të holla, duke kryer veprimet e mëposhtme: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a) Verifikon dosjen dhe vendimin përkatës, të dhënë nga Komisioni i Kthimit dhe Kompensimit të Pronave ose Agjencia e Kthimit dhe Kompensimit të Pronave.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b) Kërkon nga zyrat vendore të regjistrimit të pasurive të paluajtshme, që, brenda 10 (dhjetë) ditëve, të konfirmojnë, për: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i) regjistrimin e vendimit përkatës në ZVRPP;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ii) përcaktimin e gjendjes juridike aktuale të pronës dhe verifikimin nëse ajo ka ndryshuar nga momenti i daljes së vendimit me të cilin aplikohet;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iii) verifikimin e ushtrimit të së drejtës së parablerjes.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c) Kryen verifikimin në terren të gjendjes së pronës dhe mban procesverbalin përkatës.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ç) Përgatit planvendosjen e pronës që kompensohet dhe cakton: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i) në hartën e vlerës, zonën ku ndodhet prona;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ii) në bashkëpunim me subjektin e shpronësuar, pjesën e pronës, që kërkohet për t'u kompensuar, sipas masës që përcaktohet në pikën 2 të këtij vendimi, dhe i kërkon përfaqësuesit me prokurë të nënshkruajë për pjesën që kompensohet.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d) Llogarit vlerën e sipërfaqes, që kompensohet.</w:t>
      </w:r>
    </w:p>
    <w:p w:rsidR="00CD2713" w:rsidRPr="00505F01" w:rsidRDefault="00CD2713" w:rsidP="00CD2713">
      <w:pPr>
        <w:pStyle w:val="Paragrafi"/>
        <w:ind w:firstLine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 xml:space="preserve">          dh) Përgatit vlerësimin ligjor, ku shpjegohen me hollësi për secilin subjekt kërkues: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i) vlefshmërinë e vendimit të paraqitur nga kërkuesi;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ii) konfirmimet e zyrës vendore të regjistrimit të pasurive të paluajtshme;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iii) vlerësimin e pronës për kompensim.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e) Merr vendimin për pranimin apo refuzimin e kërkesës për kompensim të subjektit të shpronësuar.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ë) U dërgon subjektit të shpronësuar, Avokaturës së Shtetit dhe zyrës vendore të regjistrimit të pasurive të paluajtshme kopje të vendimeve të marra, për t'u dhënë mundësi të ushtrojnë kompetencat ligjore.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 xml:space="preserve">f) Shpall listën e subjekteve fituese. 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g) Kryen veprimet me thesarin dhe bankën për kalimin e fondit të kompensimit, në të holla, në emër të subjektit të shpronësuar, përfitues të kompensimit, apo përfaqësuesit të tij me prokurë, në përputhje me procedurat për zbatimin e buxhetit të shtetit.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8. Procesi i regjistrimit/pranimit të kërkesave për kompensim fillon 5 (pesë) ditë pas datës së hyrjes në fuqi të këtij vendimi dhe vazhdon për 1 (një) muaj.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9. Procesi i trajtimit të kërkesave të subjekteve të shpronësuara duhet të kryhet në përputhje me këtë vendim dhe me afatin ligjor, të përcaktuar në paragrafin 2 të nenit 17 të ligjit nr.9235, datë 29.7.2004 “Për kthimin dhe kompensimin e pronës”, të ndryshuar.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 xml:space="preserve">10. Paraqitja e të dhënave të rreme ose fshehja e tyre nga subjektet e shpronësuara, në zbatim të këtij vendimi, sjell përjashtimin e menjëhershëm të këtyre subjekteve nga procedura e kompensimit në të holla dhe i </w:t>
      </w:r>
      <w:r w:rsidRPr="00505F01">
        <w:rPr>
          <w:sz w:val="21"/>
          <w:szCs w:val="21"/>
          <w:lang w:val="sq-AL"/>
        </w:rPr>
        <w:lastRenderedPageBreak/>
        <w:t>ngarkon ata me përgjegjësi penale, sipas legjislacionit në fuqi.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11. Ngarkohen Ministria e Drejtësisë, Agjencia e Kthimit dhe Kompensimit të Pronave dhe Zyra e Regjistrimit të Pasurive të Paluajtshme për zbatimin e këtij vendimi.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Ky vendim hyn në fuqi pas botimit në Fletoren Zyrtare.</w:t>
      </w:r>
    </w:p>
    <w:p w:rsidR="00CD2713" w:rsidRPr="00505F01" w:rsidRDefault="00CD2713" w:rsidP="00CD2713">
      <w:pPr>
        <w:pStyle w:val="Paragrafi"/>
        <w:rPr>
          <w:sz w:val="21"/>
          <w:szCs w:val="21"/>
          <w:lang w:val="sq-AL"/>
        </w:rPr>
      </w:pPr>
    </w:p>
    <w:p w:rsidR="00CD2713" w:rsidRPr="00505F01" w:rsidRDefault="00CD2713" w:rsidP="00CD2713">
      <w:pPr>
        <w:pStyle w:val="Autoritet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KRYEMINISTRI</w:t>
      </w:r>
    </w:p>
    <w:p w:rsidR="00CD2713" w:rsidRPr="00505F01" w:rsidRDefault="00CD2713" w:rsidP="00CD2713">
      <w:pPr>
        <w:pStyle w:val="AutoritetiEmer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Sali Berisha</w:t>
      </w:r>
    </w:p>
    <w:sectPr w:rsidR="00CD2713" w:rsidRPr="00505F01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2713"/>
    <w:rsid w:val="00213E13"/>
    <w:rsid w:val="00227765"/>
    <w:rsid w:val="00CD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85DD00-74E1-41F4-85D2-6540CDA1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271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D271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271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D271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D271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D271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D271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D271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271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D271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D271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D271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D271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