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943" w:rsidRPr="0094365B" w:rsidRDefault="00831943" w:rsidP="00831943">
      <w:pPr>
        <w:pStyle w:val="Akti"/>
        <w:keepNext w:val="0"/>
        <w:rPr>
          <w:lang w:val="sq-AL"/>
        </w:rPr>
      </w:pPr>
      <w:bookmarkStart w:id="0" w:name="_GoBack"/>
      <w:bookmarkEnd w:id="0"/>
      <w:r w:rsidRPr="0094365B">
        <w:rPr>
          <w:lang w:val="sq-AL"/>
        </w:rPr>
        <w:t>Vendim</w:t>
      </w:r>
    </w:p>
    <w:p w:rsidR="00831943" w:rsidRPr="0094365B" w:rsidRDefault="00831943" w:rsidP="00831943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94365B">
        <w:rPr>
          <w:lang w:val="sq-AL"/>
        </w:rPr>
        <w:t>769, datë 7.11.2012</w:t>
      </w:r>
    </w:p>
    <w:p w:rsidR="00831943" w:rsidRPr="0094365B" w:rsidRDefault="00831943" w:rsidP="00831943">
      <w:pPr>
        <w:pStyle w:val="Paragrafi"/>
        <w:rPr>
          <w:lang w:val="sq-AL"/>
        </w:rPr>
      </w:pPr>
    </w:p>
    <w:p w:rsidR="00831943" w:rsidRPr="0094365B" w:rsidRDefault="00831943" w:rsidP="00831943">
      <w:pPr>
        <w:pStyle w:val="Titulli"/>
        <w:keepNext w:val="0"/>
        <w:rPr>
          <w:rFonts w:eastAsia="Times New Roman"/>
          <w:lang w:val="sq-AL"/>
        </w:rPr>
      </w:pPr>
      <w:r>
        <w:rPr>
          <w:lang w:val="sq-AL"/>
        </w:rPr>
        <w:t xml:space="preserve">PËR </w:t>
      </w:r>
      <w:r w:rsidRPr="0094365B">
        <w:rPr>
          <w:lang w:val="sq-AL"/>
        </w:rPr>
        <w:t>RISHPËRNDARJE FONDESH NË BUXHETIN E VITIT 2012, MIRATUAR PËR MINISTRINË E ARSIMIT DHE SHKENCËS</w:t>
      </w:r>
    </w:p>
    <w:p w:rsidR="00831943" w:rsidRPr="0094365B" w:rsidRDefault="00831943" w:rsidP="00831943">
      <w:pPr>
        <w:pStyle w:val="Paragrafi"/>
        <w:rPr>
          <w:szCs w:val="18"/>
          <w:lang w:val="sq-AL"/>
        </w:rPr>
      </w:pPr>
    </w:p>
    <w:p w:rsidR="00831943" w:rsidRPr="0094365B" w:rsidRDefault="00831943" w:rsidP="00831943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Në mbështetje të nenit 100 të Kushtetutës</w:t>
      </w:r>
      <w:r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nenit 44</w:t>
      </w:r>
      <w:r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ligjit </w:t>
      </w:r>
      <w:r>
        <w:rPr>
          <w:szCs w:val="18"/>
          <w:lang w:val="sq-AL"/>
        </w:rPr>
        <w:t xml:space="preserve">nr. </w:t>
      </w:r>
      <w:r w:rsidRPr="0094365B">
        <w:rPr>
          <w:szCs w:val="18"/>
          <w:lang w:val="sq-AL"/>
        </w:rPr>
        <w:t>9936, datë 26.6.2008</w:t>
      </w:r>
      <w:r>
        <w:rPr>
          <w:szCs w:val="18"/>
          <w:lang w:val="sq-AL"/>
        </w:rPr>
        <w:t xml:space="preserve"> “</w:t>
      </w:r>
      <w:r w:rsidRPr="0094365B">
        <w:rPr>
          <w:szCs w:val="18"/>
          <w:lang w:val="sq-AL"/>
        </w:rPr>
        <w:t>Për menaxhimin e sistemit buxhetor në Republikën e Shqipërisë” dhe të nenit 17</w:t>
      </w:r>
      <w:r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ligjit </w:t>
      </w:r>
      <w:r>
        <w:rPr>
          <w:szCs w:val="18"/>
          <w:lang w:val="sq-AL"/>
        </w:rPr>
        <w:t xml:space="preserve">nr. </w:t>
      </w:r>
      <w:r w:rsidRPr="0094365B">
        <w:rPr>
          <w:szCs w:val="18"/>
          <w:lang w:val="sq-AL"/>
        </w:rPr>
        <w:t>10</w:t>
      </w:r>
      <w:r>
        <w:rPr>
          <w:szCs w:val="18"/>
          <w:lang w:val="sq-AL"/>
        </w:rPr>
        <w:t xml:space="preserve"> </w:t>
      </w:r>
      <w:r w:rsidRPr="0094365B">
        <w:rPr>
          <w:szCs w:val="18"/>
          <w:lang w:val="sq-AL"/>
        </w:rPr>
        <w:t>487, datë 5.12.2012</w:t>
      </w:r>
      <w:r>
        <w:rPr>
          <w:szCs w:val="18"/>
          <w:lang w:val="sq-AL"/>
        </w:rPr>
        <w:t xml:space="preserve"> “</w:t>
      </w:r>
      <w:r w:rsidRPr="0094365B">
        <w:rPr>
          <w:szCs w:val="18"/>
          <w:lang w:val="sq-AL"/>
        </w:rPr>
        <w:t xml:space="preserve">Për buxhetin e vitit 2012”, me propozimin e Ministrit të Arsimit dhe Shkencës, Këshilli i Ministrave </w:t>
      </w:r>
    </w:p>
    <w:p w:rsidR="00831943" w:rsidRPr="0094365B" w:rsidRDefault="00831943" w:rsidP="00831943">
      <w:pPr>
        <w:pStyle w:val="Paragrafi"/>
        <w:rPr>
          <w:szCs w:val="18"/>
          <w:lang w:val="sq-AL"/>
        </w:rPr>
      </w:pPr>
    </w:p>
    <w:p w:rsidR="00831943" w:rsidRPr="0094365B" w:rsidRDefault="00831943" w:rsidP="00831943">
      <w:pPr>
        <w:pStyle w:val="VENDOSI"/>
        <w:keepNext w:val="0"/>
        <w:rPr>
          <w:rFonts w:eastAsia="Times New Roman"/>
          <w:lang w:val="sq-AL"/>
        </w:rPr>
      </w:pPr>
      <w:r w:rsidRPr="0094365B">
        <w:rPr>
          <w:lang w:val="sq-AL"/>
        </w:rPr>
        <w:t>VENDOSI:</w:t>
      </w:r>
    </w:p>
    <w:p w:rsidR="00831943" w:rsidRPr="0094365B" w:rsidRDefault="00831943" w:rsidP="00831943">
      <w:pPr>
        <w:pStyle w:val="Paragrafi"/>
        <w:rPr>
          <w:rFonts w:eastAsia="Times New Roman"/>
          <w:lang w:val="sq-AL"/>
        </w:rPr>
      </w:pPr>
    </w:p>
    <w:p w:rsidR="00831943" w:rsidRPr="0094365B" w:rsidRDefault="00831943" w:rsidP="00831943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1. Ministrisë së Arsimit dhe Shkencës, nga buxheti i miratuar për vitin 2012, në programin buxhetor 09120</w:t>
      </w:r>
      <w:r>
        <w:rPr>
          <w:szCs w:val="18"/>
          <w:lang w:val="sq-AL"/>
        </w:rPr>
        <w:t xml:space="preserve"> “</w:t>
      </w:r>
      <w:r w:rsidRPr="0094365B">
        <w:rPr>
          <w:szCs w:val="18"/>
          <w:lang w:val="sq-AL"/>
        </w:rPr>
        <w:t>Arsimi bazë”, në shpenzime kapitale, t’i zbritet fondi prej 30 709 547 (tridhjetë milionë e shtatëqind e nëntë mijë e pesëqind e dyzet e shtatë) lekësh.</w:t>
      </w:r>
    </w:p>
    <w:p w:rsidR="00831943" w:rsidRPr="0094365B" w:rsidRDefault="00831943" w:rsidP="00831943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2. Ministrisë së Arsimit dhe Shkencës, nga buxheti i miratuar për vitin 2012, në programin buxhetor 09450</w:t>
      </w:r>
      <w:r>
        <w:rPr>
          <w:szCs w:val="18"/>
          <w:lang w:val="sq-AL"/>
        </w:rPr>
        <w:t xml:space="preserve"> “</w:t>
      </w:r>
      <w:r w:rsidRPr="0094365B">
        <w:rPr>
          <w:szCs w:val="18"/>
          <w:lang w:val="sq-AL"/>
        </w:rPr>
        <w:t>Arsimi i lartë”, në shpenzime kapitale, t’i shtohet fondi prej 30 709 547 (tridhjetë milionë e shtatëqind e nëntë mijë e pesëqind e dyzet e shtatë) lekësh.</w:t>
      </w:r>
    </w:p>
    <w:p w:rsidR="00831943" w:rsidRPr="0094365B" w:rsidRDefault="00831943" w:rsidP="00831943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3. Ngarkohen Ministria e Arsimit dhe Shkencës dhe Ministria e Financave për zbatimin e këtij vendimi.</w:t>
      </w:r>
    </w:p>
    <w:p w:rsidR="00831943" w:rsidRPr="0094365B" w:rsidRDefault="00831943" w:rsidP="00831943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 xml:space="preserve">Ky vendim hyn në fuqi menjëherë dhe botohet në Fletoren Zyrtare. </w:t>
      </w:r>
    </w:p>
    <w:p w:rsidR="00831943" w:rsidRPr="00347FC6" w:rsidRDefault="00831943" w:rsidP="00831943">
      <w:pPr>
        <w:pStyle w:val="Paragrafi"/>
        <w:rPr>
          <w:sz w:val="14"/>
          <w:lang w:val="sq-AL"/>
        </w:rPr>
      </w:pPr>
    </w:p>
    <w:p w:rsidR="00831943" w:rsidRPr="0094365B" w:rsidRDefault="00831943" w:rsidP="00831943">
      <w:pPr>
        <w:pStyle w:val="Autoriteti"/>
        <w:keepNext w:val="0"/>
        <w:rPr>
          <w:lang w:val="sq-AL"/>
        </w:rPr>
      </w:pPr>
      <w:r w:rsidRPr="0094365B">
        <w:rPr>
          <w:lang w:val="sq-AL"/>
        </w:rPr>
        <w:t>KRYEMINISTRI</w:t>
      </w:r>
    </w:p>
    <w:p w:rsidR="00831943" w:rsidRPr="0094365B" w:rsidRDefault="00831943" w:rsidP="00831943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sectPr w:rsidR="00831943" w:rsidRPr="0094365B" w:rsidSect="00227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31943"/>
    <w:rsid w:val="00227765"/>
    <w:rsid w:val="00377C5C"/>
    <w:rsid w:val="0083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2C416B9-B003-4B75-857C-25EDD57BC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76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3194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83194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83194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83194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83194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3194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83194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3194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83194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83194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3194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3194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3194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2019-03-18T15:53:00Z</dcterms:created>
  <dcterms:modified xsi:type="dcterms:W3CDTF">2019-03-18T15:53:00Z</dcterms:modified>
</cp:coreProperties>
</file>