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19A" w:rsidRPr="00B42018" w:rsidRDefault="00DD119A" w:rsidP="00DD119A">
      <w:pPr>
        <w:pStyle w:val="Akti"/>
        <w:rPr>
          <w:lang w:val="sq-AL"/>
        </w:rPr>
      </w:pPr>
      <w:bookmarkStart w:id="0" w:name="_GoBack"/>
      <w:bookmarkEnd w:id="0"/>
      <w:r w:rsidRPr="00B42018">
        <w:rPr>
          <w:lang w:val="sq-AL"/>
        </w:rPr>
        <w:t>VENDIM</w:t>
      </w:r>
    </w:p>
    <w:p w:rsidR="00DD119A" w:rsidRPr="00B42018" w:rsidRDefault="00DD119A" w:rsidP="00DD119A">
      <w:pPr>
        <w:pStyle w:val="NumriData"/>
      </w:pPr>
      <w:r w:rsidRPr="00B42018">
        <w:t>Nr. 774, datë 7.11.2012</w:t>
      </w:r>
    </w:p>
    <w:p w:rsidR="00DD119A" w:rsidRPr="00B42018" w:rsidRDefault="00DD119A" w:rsidP="00DD119A">
      <w:pPr>
        <w:pStyle w:val="Paragrafi"/>
        <w:rPr>
          <w:lang w:val="sq-AL"/>
        </w:rPr>
      </w:pPr>
    </w:p>
    <w:p w:rsidR="00DD119A" w:rsidRPr="00B42018" w:rsidRDefault="00DD119A" w:rsidP="00DD119A">
      <w:pPr>
        <w:pStyle w:val="Titulli"/>
        <w:rPr>
          <w:lang w:val="sq-AL"/>
        </w:rPr>
      </w:pPr>
      <w:r w:rsidRPr="00B42018">
        <w:rPr>
          <w:lang w:val="sq-AL"/>
        </w:rPr>
        <w:t>PËR RREGULLAT, KËRKESAT E PRODHIMIT, TË ETIKETIMIT E TË PAKETIMIT PËR VENDOSJEN NË TREG E TOLERANCAT DHE LISTËN E TIPAVE TË PLEHRAVE ME EMËRTIMIN “EC FERTILIZERS”</w:t>
      </w:r>
    </w:p>
    <w:p w:rsidR="00DD119A" w:rsidRPr="00B42018" w:rsidRDefault="00DD119A" w:rsidP="00DD119A">
      <w:pPr>
        <w:pStyle w:val="Paragrafi"/>
        <w:rPr>
          <w:lang w:val="sq-AL"/>
        </w:rPr>
      </w:pPr>
    </w:p>
    <w:p w:rsidR="00DD119A" w:rsidRPr="00B42018" w:rsidRDefault="00DD119A" w:rsidP="00DD119A">
      <w:pPr>
        <w:pStyle w:val="Paragrafi"/>
        <w:rPr>
          <w:lang w:val="sq-AL"/>
        </w:rPr>
      </w:pPr>
      <w:r w:rsidRPr="00B42018">
        <w:rPr>
          <w:lang w:val="sq-AL"/>
        </w:rPr>
        <w:t>Në mbështetje të nenit 100 të Kushtetutës dhe të pikës 1 të nenit 9 të ligjit nr.</w:t>
      </w:r>
      <w:r>
        <w:rPr>
          <w:lang w:val="sq-AL"/>
        </w:rPr>
        <w:t xml:space="preserve"> </w:t>
      </w:r>
      <w:r w:rsidRPr="00B42018">
        <w:rPr>
          <w:lang w:val="sq-AL"/>
        </w:rPr>
        <w:t>10</w:t>
      </w:r>
      <w:r>
        <w:rPr>
          <w:lang w:val="sq-AL"/>
        </w:rPr>
        <w:t xml:space="preserve"> </w:t>
      </w:r>
      <w:r w:rsidRPr="00B42018">
        <w:rPr>
          <w:lang w:val="sq-AL"/>
        </w:rPr>
        <w:t>390, datë 3.3.2011 “Për plehrat e përdorimit për bimësinë”, me propozimin e Ministrit të Bujqësisë, Ushqimit dhe Mbrojtjes së Konsumatorit, Këshilli i Ministrave</w:t>
      </w:r>
    </w:p>
    <w:p w:rsidR="00DD119A" w:rsidRPr="00B42018" w:rsidRDefault="00DD119A" w:rsidP="00DD119A">
      <w:pPr>
        <w:pStyle w:val="Paragrafi"/>
        <w:rPr>
          <w:sz w:val="14"/>
          <w:lang w:val="sq-AL"/>
        </w:rPr>
      </w:pPr>
    </w:p>
    <w:p w:rsidR="00DD119A" w:rsidRPr="00B42018" w:rsidRDefault="00DD119A" w:rsidP="00DD119A">
      <w:pPr>
        <w:pStyle w:val="VENDOSI"/>
        <w:rPr>
          <w:lang w:val="sq-AL"/>
        </w:rPr>
      </w:pPr>
      <w:r w:rsidRPr="00B42018">
        <w:rPr>
          <w:lang w:val="sq-AL"/>
        </w:rPr>
        <w:t>VENDOSI:</w:t>
      </w:r>
    </w:p>
    <w:p w:rsidR="00DD119A" w:rsidRPr="00B42018" w:rsidRDefault="00DD119A" w:rsidP="00DD119A">
      <w:pPr>
        <w:pStyle w:val="Paragrafi"/>
        <w:rPr>
          <w:sz w:val="14"/>
          <w:lang w:val="sq-AL"/>
        </w:rPr>
      </w:pPr>
    </w:p>
    <w:p w:rsidR="00DD119A" w:rsidRPr="00B42018" w:rsidRDefault="00DD119A" w:rsidP="00DD119A">
      <w:pPr>
        <w:pStyle w:val="Paragrafi"/>
        <w:rPr>
          <w:lang w:val="sq-AL"/>
        </w:rPr>
      </w:pPr>
      <w:r w:rsidRPr="00B42018">
        <w:rPr>
          <w:lang w:val="sq-AL"/>
        </w:rPr>
        <w:t>I. TË PËRGJITHSHME DHE PËRKUFIZIME</w:t>
      </w:r>
    </w:p>
    <w:p w:rsidR="00DD119A" w:rsidRPr="00B42018" w:rsidRDefault="00DD119A" w:rsidP="00DD119A">
      <w:pPr>
        <w:pStyle w:val="Paragrafi"/>
        <w:rPr>
          <w:lang w:val="sq-AL"/>
        </w:rPr>
      </w:pPr>
      <w:r w:rsidRPr="00B42018">
        <w:rPr>
          <w:lang w:val="sq-AL"/>
        </w:rPr>
        <w:t>1. Qëllimi i këtij vendimi është të përcaktojë:</w:t>
      </w:r>
    </w:p>
    <w:p w:rsidR="00DD119A" w:rsidRPr="00B42018" w:rsidRDefault="00DD119A" w:rsidP="00DD119A">
      <w:pPr>
        <w:pStyle w:val="Paragrafi"/>
        <w:rPr>
          <w:lang w:val="sq-AL"/>
        </w:rPr>
      </w:pPr>
      <w:r w:rsidRPr="00B42018">
        <w:rPr>
          <w:lang w:val="sq-AL"/>
        </w:rPr>
        <w:t>a) përmbajtjen e kërkesave të veçanta për prodhimin, etiketimin e paketimin, për vendosjen në treg të plehrave për përdorim për bimësinë;</w:t>
      </w:r>
    </w:p>
    <w:p w:rsidR="00DD119A" w:rsidRPr="00B42018" w:rsidRDefault="00DD119A" w:rsidP="00DD119A">
      <w:pPr>
        <w:pStyle w:val="Paragrafi"/>
        <w:rPr>
          <w:lang w:val="sq-AL"/>
        </w:rPr>
      </w:pPr>
      <w:r w:rsidRPr="00B42018">
        <w:rPr>
          <w:lang w:val="sq-AL"/>
        </w:rPr>
        <w:t>b) listën dhe tolerancat e lejuara për prodhimin e plehrave me emërtimin “EC Fertilizers”.</w:t>
      </w:r>
    </w:p>
    <w:p w:rsidR="00DD119A" w:rsidRPr="00B42018" w:rsidRDefault="00DD119A" w:rsidP="00DD119A">
      <w:pPr>
        <w:pStyle w:val="Paragrafi"/>
        <w:rPr>
          <w:lang w:val="sq-AL"/>
        </w:rPr>
      </w:pPr>
      <w:r w:rsidRPr="00B42018">
        <w:rPr>
          <w:lang w:val="sq-AL"/>
        </w:rPr>
        <w:t>2. Për qëllimin e këtij vendimi, termat e mëposhtëm kanë këto kuptime:</w:t>
      </w:r>
    </w:p>
    <w:p w:rsidR="00DD119A" w:rsidRPr="00B42018" w:rsidRDefault="00DD119A" w:rsidP="00DD119A">
      <w:pPr>
        <w:pStyle w:val="Paragrafi"/>
        <w:rPr>
          <w:lang w:val="sq-AL"/>
        </w:rPr>
      </w:pPr>
      <w:r w:rsidRPr="00B42018">
        <w:rPr>
          <w:lang w:val="sq-AL"/>
        </w:rPr>
        <w:t>a) “EC Fertilizers”, plehrat e përcaktuara në shtojcën 1, bashkëlidhur këtij vendimi.</w:t>
      </w:r>
    </w:p>
    <w:p w:rsidR="00DD119A" w:rsidRPr="00B42018" w:rsidRDefault="00DD119A" w:rsidP="00DD119A">
      <w:pPr>
        <w:pStyle w:val="Paragrafi"/>
        <w:rPr>
          <w:lang w:val="sq-AL"/>
        </w:rPr>
      </w:pPr>
      <w:r w:rsidRPr="00B42018">
        <w:rPr>
          <w:lang w:val="sq-AL"/>
        </w:rPr>
        <w:t>b) “Mikroushqyes Chelated”, një mikroushqyes i fiksuar në një molekulë organike e përcaktuar në paragrafin “E.1.3” të shtojcës 1;</w:t>
      </w:r>
    </w:p>
    <w:p w:rsidR="00DD119A" w:rsidRPr="00B42018" w:rsidRDefault="00DD119A" w:rsidP="00DD119A">
      <w:pPr>
        <w:pStyle w:val="Paragrafi"/>
        <w:rPr>
          <w:lang w:val="sq-AL"/>
        </w:rPr>
      </w:pPr>
      <w:r w:rsidRPr="00B42018">
        <w:rPr>
          <w:lang w:val="sq-AL"/>
        </w:rPr>
        <w:t>c) “Pleh i nitratit të amonit me përmbajtje të lartë të azotit”, një produkt i përftuar kimikisht, i bazuar në nitratin e amonit, i menduar të përdoret si pleh që përmban më shumë se 28% azot;</w:t>
      </w:r>
    </w:p>
    <w:p w:rsidR="00DD119A" w:rsidRPr="00B42018" w:rsidRDefault="00DD119A" w:rsidP="00DD119A">
      <w:pPr>
        <w:pStyle w:val="Paragrafi"/>
        <w:rPr>
          <w:lang w:val="sq-AL"/>
        </w:rPr>
      </w:pPr>
      <w:r w:rsidRPr="00B42018">
        <w:rPr>
          <w:lang w:val="sq-AL"/>
        </w:rPr>
        <w:t>ç) “Normë e lejueshme e devijimit”, devijimi i lejuar nga normat minimale e maksimale të elementit ushqyes, përcaktuar në shtojcën 2 të këtij vendimi;</w:t>
      </w:r>
    </w:p>
    <w:p w:rsidR="00DD119A" w:rsidRPr="00B42018" w:rsidRDefault="00DD119A" w:rsidP="00DD119A">
      <w:pPr>
        <w:pStyle w:val="Paragrafi"/>
        <w:rPr>
          <w:lang w:val="sq-AL"/>
        </w:rPr>
      </w:pPr>
      <w:r w:rsidRPr="00B42018">
        <w:rPr>
          <w:lang w:val="sq-AL"/>
        </w:rPr>
        <w:t>d) “Masë e plehut”, pesha e plehut të paketuar, e shprehur në peshë neto dhe bruto;</w:t>
      </w:r>
    </w:p>
    <w:p w:rsidR="00DD119A" w:rsidRPr="00B42018" w:rsidRDefault="00DD119A" w:rsidP="00DD119A">
      <w:pPr>
        <w:pStyle w:val="Paragrafi"/>
        <w:rPr>
          <w:lang w:val="sq-AL"/>
        </w:rPr>
      </w:pPr>
      <w:r w:rsidRPr="00B42018">
        <w:rPr>
          <w:lang w:val="sq-AL"/>
        </w:rPr>
        <w:t>dh) “Volum i plehut”, sasia e plehut të ambalazhuar, tredimensional (gjatësi, gjerësi, lartësi), e shprehur në metër kub;</w:t>
      </w:r>
    </w:p>
    <w:p w:rsidR="00DD119A" w:rsidRPr="00B42018" w:rsidRDefault="00DD119A" w:rsidP="00DD119A">
      <w:pPr>
        <w:pStyle w:val="Paragrafi"/>
        <w:rPr>
          <w:lang w:val="sq-AL"/>
        </w:rPr>
      </w:pPr>
      <w:r w:rsidRPr="00B42018">
        <w:rPr>
          <w:lang w:val="sq-AL"/>
        </w:rPr>
        <w:t>e) “Sasi e madhe”, sasia që i referohet një plehu të hapur dhe të paambalazhuar;</w:t>
      </w:r>
    </w:p>
    <w:p w:rsidR="00DD119A" w:rsidRPr="00B42018" w:rsidRDefault="00DD119A" w:rsidP="00DD119A">
      <w:pPr>
        <w:pStyle w:val="Paragrafi"/>
        <w:rPr>
          <w:lang w:val="sq-AL"/>
        </w:rPr>
      </w:pPr>
      <w:r w:rsidRPr="00B42018">
        <w:rPr>
          <w:lang w:val="sq-AL"/>
        </w:rPr>
        <w:t>ë) “Koeficient i plehut”, vlera numerike që përcakton sasinë e lëndës ushqyese parësore të plehut;</w:t>
      </w:r>
    </w:p>
    <w:p w:rsidR="00DD119A" w:rsidRPr="00B42018" w:rsidRDefault="00DD119A" w:rsidP="00DD119A">
      <w:pPr>
        <w:pStyle w:val="Paragrafi"/>
        <w:rPr>
          <w:lang w:val="sq-AL"/>
        </w:rPr>
      </w:pPr>
      <w:r w:rsidRPr="00B42018">
        <w:rPr>
          <w:lang w:val="sq-AL"/>
        </w:rPr>
        <w:t>f) “Heterociklike”, lëvizja e përsëritur, që përdoret në teknologjinë e prodhimit të plehrave;</w:t>
      </w:r>
    </w:p>
    <w:p w:rsidR="00DD119A" w:rsidRPr="00B42018" w:rsidRDefault="00DD119A" w:rsidP="00DD119A">
      <w:pPr>
        <w:pStyle w:val="Paragrafi"/>
        <w:rPr>
          <w:lang w:val="sq-AL"/>
        </w:rPr>
      </w:pPr>
      <w:r w:rsidRPr="00B42018">
        <w:rPr>
          <w:lang w:val="sq-AL"/>
        </w:rPr>
        <w:t>g) “Kushti teknik”, plotësimi i standardeve, të miratuara me ligj ose me akte të tjera nënligjore, në teknologjinë e prodhimit të plehrave;</w:t>
      </w:r>
    </w:p>
    <w:p w:rsidR="00DD119A" w:rsidRPr="00B42018" w:rsidRDefault="00DD119A" w:rsidP="00DD119A">
      <w:pPr>
        <w:pStyle w:val="Paragrafi"/>
        <w:ind w:firstLine="0"/>
        <w:rPr>
          <w:lang w:val="sq-AL"/>
        </w:rPr>
      </w:pPr>
      <w:r>
        <w:rPr>
          <w:lang w:val="sq-AL"/>
        </w:rPr>
        <w:t xml:space="preserve">           </w:t>
      </w:r>
      <w:r w:rsidRPr="00B42018">
        <w:rPr>
          <w:lang w:val="sq-AL"/>
        </w:rPr>
        <w:t>gj) “Përbërës” janë elemente ushqyese parësore dhe dytësore të plehrave të thjeshta e të përbëra, që jepen në përqindje me peshën e plehrave;</w:t>
      </w:r>
    </w:p>
    <w:p w:rsidR="00DD119A" w:rsidRPr="00B42018" w:rsidRDefault="00DD119A" w:rsidP="00DD119A">
      <w:pPr>
        <w:pStyle w:val="Paragrafi"/>
        <w:rPr>
          <w:lang w:val="sq-AL"/>
        </w:rPr>
      </w:pPr>
      <w:r w:rsidRPr="00B42018">
        <w:rPr>
          <w:lang w:val="sq-AL"/>
        </w:rPr>
        <w:t>h) “Element dhe/ose substancë e rrezikshme”, çdo kimikat dhe/ose lëndë toksike të cilat mund të dëmtojnë shëndetin e njerëzve, të kafshëve e të bimëve dhe mjedisin, si dhe mund të rrezikojnë sigurinë e jetës;</w:t>
      </w:r>
    </w:p>
    <w:p w:rsidR="00DD119A" w:rsidRPr="00B42018" w:rsidRDefault="00DD119A" w:rsidP="00DD119A">
      <w:pPr>
        <w:pStyle w:val="Paragrafi"/>
        <w:rPr>
          <w:lang w:val="sq-AL"/>
        </w:rPr>
      </w:pPr>
      <w:r w:rsidRPr="00B42018">
        <w:rPr>
          <w:lang w:val="sq-AL"/>
        </w:rPr>
        <w:t>i) “Agjent organik”, substanca organike, inerte, e cila përdoret në prodhimin e plehrave;</w:t>
      </w:r>
    </w:p>
    <w:p w:rsidR="00DD119A" w:rsidRPr="00B42018" w:rsidRDefault="00DD119A" w:rsidP="00DD119A">
      <w:pPr>
        <w:pStyle w:val="Paragrafi"/>
        <w:rPr>
          <w:lang w:val="sq-AL"/>
        </w:rPr>
      </w:pPr>
      <w:r w:rsidRPr="00B42018">
        <w:rPr>
          <w:lang w:val="sq-AL"/>
        </w:rPr>
        <w:t>j) “Pleh i tretshëm në ujë”, plehu që tretet plotësisht në ujë;</w:t>
      </w:r>
    </w:p>
    <w:p w:rsidR="00DD119A" w:rsidRPr="00B42018" w:rsidRDefault="00DD119A" w:rsidP="00DD119A">
      <w:pPr>
        <w:pStyle w:val="Paragrafi"/>
        <w:rPr>
          <w:lang w:val="sq-AL"/>
        </w:rPr>
      </w:pPr>
      <w:r w:rsidRPr="00B42018">
        <w:rPr>
          <w:lang w:val="sq-AL"/>
        </w:rPr>
        <w:t>k) “Shmangie” është shmangia e lejuar e vlerave të përmbajtjes së elementeve ushqyese nga vlerat e tyre deklaruese;</w:t>
      </w:r>
    </w:p>
    <w:p w:rsidR="00DD119A" w:rsidRPr="00B42018" w:rsidRDefault="00DD119A" w:rsidP="00DD119A">
      <w:pPr>
        <w:pStyle w:val="Paragrafi"/>
        <w:rPr>
          <w:lang w:val="sq-AL"/>
        </w:rPr>
      </w:pPr>
      <w:r w:rsidRPr="00B42018">
        <w:rPr>
          <w:lang w:val="sq-AL"/>
        </w:rPr>
        <w:t>l) “Ripaketim i plehrave”, proces i njëjtë me atë të paketimit, i përcaktuar në pikën 24 të nenit 3 të ligjit nr.</w:t>
      </w:r>
      <w:r>
        <w:rPr>
          <w:lang w:val="sq-AL"/>
        </w:rPr>
        <w:t xml:space="preserve"> </w:t>
      </w:r>
      <w:r w:rsidRPr="00B42018">
        <w:rPr>
          <w:lang w:val="sq-AL"/>
        </w:rPr>
        <w:t>10</w:t>
      </w:r>
      <w:r>
        <w:rPr>
          <w:lang w:val="sq-AL"/>
        </w:rPr>
        <w:t xml:space="preserve"> </w:t>
      </w:r>
      <w:r w:rsidRPr="00B42018">
        <w:rPr>
          <w:lang w:val="sq-AL"/>
        </w:rPr>
        <w:t>390, datë 3.3.2011 “Për plehrat e përdorimit për bimësinë”.</w:t>
      </w:r>
    </w:p>
    <w:p w:rsidR="00DD119A" w:rsidRPr="00B42018" w:rsidRDefault="00DD119A" w:rsidP="00DD119A">
      <w:pPr>
        <w:pStyle w:val="Paragrafi"/>
        <w:rPr>
          <w:lang w:val="sq-AL"/>
        </w:rPr>
      </w:pPr>
      <w:r w:rsidRPr="00B42018">
        <w:rPr>
          <w:lang w:val="sq-AL"/>
        </w:rPr>
        <w:t>II. KËRKESA PËR PRODHIMIN E PLEHRAVE</w:t>
      </w:r>
    </w:p>
    <w:p w:rsidR="00DD119A" w:rsidRPr="00B42018" w:rsidRDefault="00DD119A" w:rsidP="00DD119A">
      <w:pPr>
        <w:pStyle w:val="Paragrafi"/>
        <w:rPr>
          <w:lang w:val="sq-AL"/>
        </w:rPr>
      </w:pPr>
      <w:r w:rsidRPr="00B42018">
        <w:rPr>
          <w:lang w:val="sq-AL"/>
        </w:rPr>
        <w:t>1. Të dhëna të detyrueshme për prodhimin e plehrave që vendosen në treg</w:t>
      </w:r>
    </w:p>
    <w:p w:rsidR="00DD119A" w:rsidRPr="00B42018" w:rsidRDefault="00DD119A" w:rsidP="00DD119A">
      <w:pPr>
        <w:pStyle w:val="Paragrafi"/>
        <w:rPr>
          <w:lang w:val="sq-AL"/>
        </w:rPr>
      </w:pPr>
      <w:r w:rsidRPr="00B42018">
        <w:rPr>
          <w:lang w:val="sq-AL"/>
        </w:rPr>
        <w:t>Për vendosjen e plehrave në treg, prodhuesi duhet të deklarojë me shkrim, në etiketë dhe në dokumentet shoqëruese, të dhënat e mëposhtme:</w:t>
      </w:r>
    </w:p>
    <w:p w:rsidR="00DD119A" w:rsidRPr="00B42018" w:rsidRDefault="00DD119A" w:rsidP="00DD119A">
      <w:pPr>
        <w:pStyle w:val="Paragrafi"/>
        <w:rPr>
          <w:lang w:val="sq-AL"/>
        </w:rPr>
      </w:pPr>
      <w:r w:rsidRPr="00B42018">
        <w:rPr>
          <w:lang w:val="sq-AL"/>
        </w:rPr>
        <w:t>a) përmbajtjen e plehrave me lëndë ushqyese parësore, azot, fosfor dhe potas, të vendosura në treg e të shprehura, si më poshtë vijon:</w:t>
      </w:r>
    </w:p>
    <w:p w:rsidR="00DD119A" w:rsidRPr="00B42018" w:rsidRDefault="00DD119A" w:rsidP="00DD119A">
      <w:pPr>
        <w:pStyle w:val="Paragrafi"/>
        <w:rPr>
          <w:lang w:val="sq-AL"/>
        </w:rPr>
      </w:pPr>
      <w:r>
        <w:rPr>
          <w:lang w:val="sq-AL"/>
        </w:rPr>
        <w:lastRenderedPageBreak/>
        <w:t xml:space="preserve">  </w:t>
      </w:r>
      <w:r w:rsidRPr="00B42018">
        <w:rPr>
          <w:lang w:val="sq-AL"/>
        </w:rPr>
        <w:t>i) azot vetëm në formë elementi (N);</w:t>
      </w:r>
    </w:p>
    <w:p w:rsidR="00DD119A" w:rsidRPr="00B42018" w:rsidRDefault="00DD119A" w:rsidP="00DD119A">
      <w:pPr>
        <w:pStyle w:val="Paragrafi"/>
        <w:rPr>
          <w:lang w:val="sq-AL"/>
        </w:rPr>
      </w:pPr>
      <w:r>
        <w:rPr>
          <w:lang w:val="sq-AL"/>
        </w:rPr>
        <w:t xml:space="preserve"> </w:t>
      </w:r>
      <w:r w:rsidRPr="00B42018">
        <w:rPr>
          <w:lang w:val="sq-AL"/>
        </w:rPr>
        <w:t>ii) fosfor dhe potas vetëm në formën e elementit (P,K); ose </w:t>
      </w:r>
    </w:p>
    <w:p w:rsidR="00DD119A" w:rsidRPr="00B42018" w:rsidRDefault="00DD119A" w:rsidP="00DD119A">
      <w:pPr>
        <w:pStyle w:val="Paragrafi"/>
        <w:ind w:firstLine="0"/>
        <w:rPr>
          <w:lang w:val="sq-AL"/>
        </w:rPr>
      </w:pPr>
      <w:r>
        <w:rPr>
          <w:lang w:val="sq-AL"/>
        </w:rPr>
        <w:t xml:space="preserve">           </w:t>
      </w:r>
      <w:r w:rsidRPr="00B42018">
        <w:rPr>
          <w:lang w:val="sq-AL"/>
        </w:rPr>
        <w:t>iii) fosfor dhe potas vetëm në formë oksidi (P</w:t>
      </w:r>
      <w:r w:rsidRPr="00936609">
        <w:rPr>
          <w:vertAlign w:val="subscript"/>
          <w:lang w:val="sq-AL"/>
        </w:rPr>
        <w:t>2</w:t>
      </w:r>
      <w:r w:rsidRPr="00B42018">
        <w:rPr>
          <w:lang w:val="sq-AL"/>
        </w:rPr>
        <w:t>O</w:t>
      </w:r>
      <w:r w:rsidRPr="00936609">
        <w:rPr>
          <w:vertAlign w:val="subscript"/>
          <w:lang w:val="sq-AL"/>
        </w:rPr>
        <w:t>5</w:t>
      </w:r>
      <w:r w:rsidRPr="00B42018">
        <w:rPr>
          <w:lang w:val="sq-AL"/>
        </w:rPr>
        <w:t xml:space="preserve"> dhe K</w:t>
      </w:r>
      <w:r w:rsidRPr="00936609">
        <w:rPr>
          <w:vertAlign w:val="subscript"/>
          <w:lang w:val="sq-AL"/>
        </w:rPr>
        <w:t>2</w:t>
      </w:r>
      <w:r w:rsidRPr="00B42018">
        <w:rPr>
          <w:lang w:val="sq-AL"/>
        </w:rPr>
        <w:t>O); ose</w:t>
      </w:r>
    </w:p>
    <w:p w:rsidR="00DD119A" w:rsidRPr="00B42018" w:rsidRDefault="00DD119A" w:rsidP="00DD119A">
      <w:pPr>
        <w:pStyle w:val="Paragrafi"/>
        <w:rPr>
          <w:lang w:val="sq-AL"/>
        </w:rPr>
      </w:pPr>
      <w:r w:rsidRPr="00B42018">
        <w:rPr>
          <w:lang w:val="sq-AL"/>
        </w:rPr>
        <w:t>iv) fosfor dhe potas në formë elementi dhe oksidi njëkohësisht.</w:t>
      </w:r>
    </w:p>
    <w:p w:rsidR="00DD119A" w:rsidRPr="00B42018" w:rsidRDefault="00DD119A" w:rsidP="00DD119A">
      <w:pPr>
        <w:pStyle w:val="Paragrafi"/>
        <w:rPr>
          <w:lang w:val="sq-AL"/>
        </w:rPr>
      </w:pPr>
      <w:r>
        <w:rPr>
          <w:lang w:val="sq-AL"/>
        </w:rPr>
        <w:t xml:space="preserve"> </w:t>
      </w:r>
      <w:r w:rsidRPr="00B42018">
        <w:rPr>
          <w:lang w:val="sq-AL"/>
        </w:rPr>
        <w:t>b) përbërjen e fosforit dhe të potasit, të shprehur në formë elementesh, në rastet kur ato kërkohen. Të gjitha referimet që gjenden në shtojcën 1, në lidhje me formën e oksidit, të lexohen sikur të jenë në formë elementi dhe vlerat numerike të llogariten duke përdorur faktorët e mëposhtëm:</w:t>
      </w:r>
    </w:p>
    <w:p w:rsidR="00DD119A" w:rsidRPr="00B42018" w:rsidRDefault="00DD119A" w:rsidP="00DD119A">
      <w:pPr>
        <w:pStyle w:val="Paragrafi"/>
        <w:rPr>
          <w:lang w:val="sq-AL"/>
        </w:rPr>
      </w:pPr>
      <w:r>
        <w:rPr>
          <w:lang w:val="sq-AL"/>
        </w:rPr>
        <w:t xml:space="preserve">  </w:t>
      </w:r>
      <w:r w:rsidRPr="00B42018">
        <w:rPr>
          <w:lang w:val="sq-AL"/>
        </w:rPr>
        <w:t>i) fosfori (P) = pentoksid fosfori (P</w:t>
      </w:r>
      <w:r w:rsidRPr="00936609">
        <w:rPr>
          <w:vertAlign w:val="subscript"/>
          <w:lang w:val="sq-AL"/>
        </w:rPr>
        <w:t>2</w:t>
      </w:r>
      <w:r w:rsidRPr="00B42018">
        <w:rPr>
          <w:lang w:val="sq-AL"/>
        </w:rPr>
        <w:t>O</w:t>
      </w:r>
      <w:r w:rsidRPr="00936609">
        <w:rPr>
          <w:vertAlign w:val="subscript"/>
          <w:lang w:val="sq-AL"/>
        </w:rPr>
        <w:t>5</w:t>
      </w:r>
      <w:r w:rsidRPr="00B42018">
        <w:rPr>
          <w:lang w:val="sq-AL"/>
        </w:rPr>
        <w:t>) x 0.436;</w:t>
      </w:r>
    </w:p>
    <w:p w:rsidR="00DD119A" w:rsidRPr="00B42018" w:rsidRDefault="00DD119A" w:rsidP="00DD119A">
      <w:pPr>
        <w:pStyle w:val="Paragrafi"/>
        <w:rPr>
          <w:lang w:val="sq-AL"/>
        </w:rPr>
      </w:pPr>
      <w:r>
        <w:rPr>
          <w:lang w:val="sq-AL"/>
        </w:rPr>
        <w:t xml:space="preserve"> </w:t>
      </w:r>
      <w:r w:rsidRPr="00B42018">
        <w:rPr>
          <w:lang w:val="sq-AL"/>
        </w:rPr>
        <w:t>ii) potasi (K) = oksidi i potasit (K</w:t>
      </w:r>
      <w:r w:rsidRPr="00936609">
        <w:rPr>
          <w:vertAlign w:val="subscript"/>
          <w:lang w:val="sq-AL"/>
        </w:rPr>
        <w:t>2</w:t>
      </w:r>
      <w:r w:rsidRPr="00B42018">
        <w:rPr>
          <w:lang w:val="sq-AL"/>
        </w:rPr>
        <w:t>O) x 0.830.</w:t>
      </w:r>
    </w:p>
    <w:p w:rsidR="00DD119A" w:rsidRPr="00B42018" w:rsidRDefault="00DD119A" w:rsidP="00DD119A">
      <w:pPr>
        <w:pStyle w:val="Paragrafi"/>
        <w:rPr>
          <w:lang w:val="sq-AL"/>
        </w:rPr>
      </w:pPr>
      <w:r>
        <w:rPr>
          <w:lang w:val="sq-AL"/>
        </w:rPr>
        <w:t xml:space="preserve"> </w:t>
      </w:r>
      <w:r w:rsidRPr="00B42018">
        <w:rPr>
          <w:lang w:val="sq-AL"/>
        </w:rPr>
        <w:t>c) përmbajtjen elementeve të kalciumit, magnezit, natriumit dhe squfurit, në plehrat me lëndë ushqyese dytësore. Në rastet kur plotësohen kushtet e plehrave me lëndë ushqyese parësore,për vendosjen në treg, ato të shprehen:</w:t>
      </w:r>
    </w:p>
    <w:p w:rsidR="00DD119A" w:rsidRPr="00B42018" w:rsidRDefault="00DD119A" w:rsidP="00DD119A">
      <w:pPr>
        <w:pStyle w:val="Paragrafi"/>
        <w:rPr>
          <w:lang w:val="sq-AL"/>
        </w:rPr>
      </w:pPr>
      <w:r>
        <w:rPr>
          <w:lang w:val="sq-AL"/>
        </w:rPr>
        <w:t xml:space="preserve">  </w:t>
      </w:r>
      <w:r w:rsidRPr="00B42018">
        <w:rPr>
          <w:lang w:val="sq-AL"/>
        </w:rPr>
        <w:t>i) në formë oksidi (CaO, MgO, Na</w:t>
      </w:r>
      <w:r w:rsidRPr="00936609">
        <w:rPr>
          <w:vertAlign w:val="subscript"/>
          <w:lang w:val="sq-AL"/>
        </w:rPr>
        <w:t>2</w:t>
      </w:r>
      <w:r w:rsidRPr="00B42018">
        <w:rPr>
          <w:lang w:val="sq-AL"/>
        </w:rPr>
        <w:t>O,</w:t>
      </w:r>
      <w:r>
        <w:rPr>
          <w:lang w:val="sq-AL"/>
        </w:rPr>
        <w:t xml:space="preserve"> </w:t>
      </w:r>
      <w:r w:rsidRPr="00B42018">
        <w:rPr>
          <w:lang w:val="sq-AL"/>
        </w:rPr>
        <w:t>SO</w:t>
      </w:r>
      <w:r w:rsidRPr="00936609">
        <w:rPr>
          <w:vertAlign w:val="subscript"/>
          <w:lang w:val="sq-AL"/>
        </w:rPr>
        <w:t>3</w:t>
      </w:r>
      <w:r w:rsidRPr="00B42018">
        <w:rPr>
          <w:lang w:val="sq-AL"/>
        </w:rPr>
        <w:t>); ose</w:t>
      </w:r>
    </w:p>
    <w:p w:rsidR="00DD119A" w:rsidRPr="00B42018" w:rsidRDefault="00DD119A" w:rsidP="00DD119A">
      <w:pPr>
        <w:pStyle w:val="Paragrafi"/>
        <w:rPr>
          <w:lang w:val="sq-AL"/>
        </w:rPr>
      </w:pPr>
      <w:r>
        <w:rPr>
          <w:lang w:val="sq-AL"/>
        </w:rPr>
        <w:t xml:space="preserve"> </w:t>
      </w:r>
      <w:r w:rsidRPr="00B42018">
        <w:rPr>
          <w:lang w:val="sq-AL"/>
        </w:rPr>
        <w:t>ii) në formë elementi (Ca,</w:t>
      </w:r>
      <w:r>
        <w:rPr>
          <w:lang w:val="sq-AL"/>
        </w:rPr>
        <w:t xml:space="preserve"> </w:t>
      </w:r>
      <w:r w:rsidRPr="00B42018">
        <w:rPr>
          <w:lang w:val="sq-AL"/>
        </w:rPr>
        <w:t>Mg,</w:t>
      </w:r>
      <w:r>
        <w:rPr>
          <w:lang w:val="sq-AL"/>
        </w:rPr>
        <w:t xml:space="preserve"> </w:t>
      </w:r>
      <w:r w:rsidRPr="00B42018">
        <w:rPr>
          <w:lang w:val="sq-AL"/>
        </w:rPr>
        <w:t>Na,</w:t>
      </w:r>
      <w:r>
        <w:rPr>
          <w:lang w:val="sq-AL"/>
        </w:rPr>
        <w:t xml:space="preserve"> </w:t>
      </w:r>
      <w:r w:rsidRPr="00B42018">
        <w:rPr>
          <w:lang w:val="sq-AL"/>
        </w:rPr>
        <w:t>S); ose </w:t>
      </w:r>
    </w:p>
    <w:p w:rsidR="00DD119A" w:rsidRPr="00B42018" w:rsidRDefault="00DD119A" w:rsidP="00DD119A">
      <w:pPr>
        <w:pStyle w:val="Paragrafi"/>
        <w:rPr>
          <w:lang w:val="sq-AL"/>
        </w:rPr>
      </w:pPr>
      <w:r w:rsidRPr="00B42018">
        <w:rPr>
          <w:lang w:val="sq-AL"/>
        </w:rPr>
        <w:t>iii) në të dyja këto forma.</w:t>
      </w:r>
    </w:p>
    <w:p w:rsidR="00DD119A" w:rsidRPr="00B42018" w:rsidRDefault="00DD119A" w:rsidP="00DD119A">
      <w:pPr>
        <w:pStyle w:val="Paragrafi"/>
        <w:rPr>
          <w:lang w:val="sq-AL"/>
        </w:rPr>
      </w:pPr>
      <w:r>
        <w:rPr>
          <w:lang w:val="sq-AL"/>
        </w:rPr>
        <w:t xml:space="preserve"> </w:t>
      </w:r>
      <w:r w:rsidRPr="00B42018">
        <w:rPr>
          <w:lang w:val="sq-AL"/>
        </w:rPr>
        <w:t>ç) llogaritjen për shndërrimin e përbërjes së oksidit të kalciumit, oksidit të magnezit, oksidit të natriumit dhe trioksidit të squfurit në formë elementi në përmbajtje kalciumi, magnezi, natriumi dhe squfuri, si më poshtë:</w:t>
      </w:r>
    </w:p>
    <w:p w:rsidR="00DD119A" w:rsidRPr="00B42018" w:rsidRDefault="00DD119A" w:rsidP="00DD119A">
      <w:pPr>
        <w:pStyle w:val="Paragrafi"/>
        <w:rPr>
          <w:lang w:val="sq-AL"/>
        </w:rPr>
      </w:pPr>
      <w:r>
        <w:rPr>
          <w:lang w:val="sq-AL"/>
        </w:rPr>
        <w:t xml:space="preserve">  </w:t>
      </w:r>
      <w:r w:rsidRPr="00B42018">
        <w:rPr>
          <w:lang w:val="sq-AL"/>
        </w:rPr>
        <w:t>i) kalcium (Ca) = oksid kalciumi (CaO) x 0.715;</w:t>
      </w:r>
    </w:p>
    <w:p w:rsidR="00DD119A" w:rsidRPr="00B42018" w:rsidRDefault="00DD119A" w:rsidP="00DD119A">
      <w:pPr>
        <w:pStyle w:val="Paragrafi"/>
        <w:rPr>
          <w:lang w:val="sq-AL"/>
        </w:rPr>
      </w:pPr>
      <w:r>
        <w:rPr>
          <w:lang w:val="sq-AL"/>
        </w:rPr>
        <w:t xml:space="preserve"> </w:t>
      </w:r>
      <w:r w:rsidRPr="00B42018">
        <w:rPr>
          <w:lang w:val="sq-AL"/>
        </w:rPr>
        <w:t>ii) magnez (Mg) = oksid magnezi (MgO) x 0.603;</w:t>
      </w:r>
    </w:p>
    <w:p w:rsidR="00DD119A" w:rsidRPr="00B42018" w:rsidRDefault="00DD119A" w:rsidP="00DD119A">
      <w:pPr>
        <w:pStyle w:val="Paragrafi"/>
        <w:rPr>
          <w:lang w:val="sq-AL"/>
        </w:rPr>
      </w:pPr>
      <w:r w:rsidRPr="00B42018">
        <w:rPr>
          <w:lang w:val="sq-AL"/>
        </w:rPr>
        <w:t>iii) natrium (Na) = oksid natriumi (Na</w:t>
      </w:r>
      <w:r w:rsidRPr="00936609">
        <w:rPr>
          <w:vertAlign w:val="subscript"/>
          <w:lang w:val="sq-AL"/>
        </w:rPr>
        <w:t>2</w:t>
      </w:r>
      <w:r w:rsidRPr="00B42018">
        <w:rPr>
          <w:lang w:val="sq-AL"/>
        </w:rPr>
        <w:t>O) x 0.742;</w:t>
      </w:r>
    </w:p>
    <w:p w:rsidR="00DD119A" w:rsidRPr="00B42018" w:rsidRDefault="00DD119A" w:rsidP="00DD119A">
      <w:pPr>
        <w:pStyle w:val="Paragrafi"/>
        <w:rPr>
          <w:lang w:val="sq-AL"/>
        </w:rPr>
      </w:pPr>
      <w:r>
        <w:rPr>
          <w:lang w:val="sq-AL"/>
        </w:rPr>
        <w:t>iv)</w:t>
      </w:r>
      <w:r w:rsidRPr="00B42018">
        <w:rPr>
          <w:lang w:val="sq-AL"/>
        </w:rPr>
        <w:t xml:space="preserve"> squfur (S) = trioksid squfuri (SO</w:t>
      </w:r>
      <w:r w:rsidRPr="00936609">
        <w:rPr>
          <w:vertAlign w:val="subscript"/>
          <w:lang w:val="sq-AL"/>
        </w:rPr>
        <w:t>3</w:t>
      </w:r>
      <w:r w:rsidRPr="00B42018">
        <w:rPr>
          <w:lang w:val="sq-AL"/>
        </w:rPr>
        <w:t>) x 0.400;</w:t>
      </w:r>
    </w:p>
    <w:p w:rsidR="00DD119A" w:rsidRPr="00B42018" w:rsidRDefault="00DD119A" w:rsidP="00DD119A">
      <w:pPr>
        <w:pStyle w:val="Paragrafi"/>
        <w:rPr>
          <w:lang w:val="sq-AL"/>
        </w:rPr>
      </w:pPr>
      <w:r>
        <w:rPr>
          <w:lang w:val="sq-AL"/>
        </w:rPr>
        <w:t xml:space="preserve"> </w:t>
      </w:r>
      <w:r w:rsidRPr="00B42018">
        <w:rPr>
          <w:lang w:val="sq-AL"/>
        </w:rPr>
        <w:t>v) për përbërjen e llogaritur në bazë oksidi apo elementi, shifra e nxjerrë do të rrumbullakoset afër presjes dhjetore.</w:t>
      </w:r>
    </w:p>
    <w:p w:rsidR="00DD119A" w:rsidRPr="00B42018" w:rsidRDefault="00DD119A" w:rsidP="00DD119A">
      <w:pPr>
        <w:pStyle w:val="Paragrafi"/>
        <w:rPr>
          <w:lang w:val="sq-AL"/>
        </w:rPr>
      </w:pPr>
      <w:r>
        <w:rPr>
          <w:lang w:val="sq-AL"/>
        </w:rPr>
        <w:t xml:space="preserve"> </w:t>
      </w:r>
      <w:r w:rsidRPr="00B42018">
        <w:rPr>
          <w:lang w:val="sq-AL"/>
        </w:rPr>
        <w:t>d) përmbajtjen e një ose më shumë mikroushqyesve, bor, kobalt, bakër, hekur, mangan, molibden dhe zink, në plehrat që i referohen paragrafëve “A”, “B”, “C” dhe “D” të shtojcës 1, kur përmbushen kushtet e mëposhtme:</w:t>
      </w:r>
    </w:p>
    <w:p w:rsidR="00DD119A" w:rsidRPr="00B42018" w:rsidRDefault="00DD119A" w:rsidP="00DD119A">
      <w:pPr>
        <w:pStyle w:val="Paragrafi"/>
        <w:rPr>
          <w:lang w:val="sq-AL"/>
        </w:rPr>
      </w:pPr>
      <w:r>
        <w:rPr>
          <w:lang w:val="sq-AL"/>
        </w:rPr>
        <w:t xml:space="preserve"> </w:t>
      </w:r>
      <w:r w:rsidRPr="00B42018">
        <w:rPr>
          <w:lang w:val="sq-AL"/>
        </w:rPr>
        <w:t>i) mikroushqyesit shtohen, të paktën, në sasitë minimale, të specifikuara në paragrafët “E. 2.2” dhe “E. 2.3” të shtojcës 1;</w:t>
      </w:r>
    </w:p>
    <w:p w:rsidR="00DD119A" w:rsidRPr="00B42018" w:rsidRDefault="00DD119A" w:rsidP="00DD119A">
      <w:pPr>
        <w:pStyle w:val="Paragrafi"/>
        <w:rPr>
          <w:lang w:val="sq-AL"/>
        </w:rPr>
      </w:pPr>
      <w:r>
        <w:rPr>
          <w:lang w:val="sq-AL"/>
        </w:rPr>
        <w:t xml:space="preserve"> </w:t>
      </w:r>
      <w:r w:rsidRPr="00B42018">
        <w:rPr>
          <w:lang w:val="sq-AL"/>
        </w:rPr>
        <w:t>ii) plehu duhet të plotësojë kërkesat e përcaktuara në paragrafët “A”, “B”, “C” dhe “D” të shtojcës 1.</w:t>
      </w:r>
    </w:p>
    <w:p w:rsidR="00DD119A" w:rsidRPr="00B42018" w:rsidRDefault="00DD119A" w:rsidP="00DD119A">
      <w:pPr>
        <w:pStyle w:val="Paragrafi"/>
        <w:rPr>
          <w:lang w:val="sq-AL"/>
        </w:rPr>
      </w:pPr>
      <w:r w:rsidRPr="00B42018">
        <w:rPr>
          <w:lang w:val="sq-AL"/>
        </w:rPr>
        <w:t>dh) përmbajtjen e mikroushqyesve, që janë përbërësit normalë të materialeve bazë që përdoren për lëndët ushqyese parësore (N, P, K) dhe dytësore (Ca, Mg, Na, S), në rastet kur këto mikroushqyes gjenden, të paktën, në sasitë minimale të përcaktuara në paragrafët “E.2.2” dhe “E.2.3” të shtojcës 1;</w:t>
      </w:r>
    </w:p>
    <w:p w:rsidR="00DD119A" w:rsidRPr="00B42018" w:rsidRDefault="00DD119A" w:rsidP="00DD119A">
      <w:pPr>
        <w:pStyle w:val="Paragrafi"/>
        <w:rPr>
          <w:lang w:val="sq-AL"/>
        </w:rPr>
      </w:pPr>
      <w:r w:rsidRPr="00B42018">
        <w:rPr>
          <w:lang w:val="sq-AL"/>
        </w:rPr>
        <w:t>e) përmbajtjen e mikroushqyesve në formën e thjeshtë:</w:t>
      </w:r>
    </w:p>
    <w:p w:rsidR="00DD119A" w:rsidRPr="00B42018" w:rsidRDefault="00DD119A" w:rsidP="00DD119A">
      <w:pPr>
        <w:pStyle w:val="Paragrafi"/>
        <w:rPr>
          <w:lang w:val="sq-AL"/>
        </w:rPr>
      </w:pPr>
      <w:r w:rsidRPr="00B42018">
        <w:rPr>
          <w:lang w:val="sq-AL"/>
        </w:rPr>
        <w:t>i) për plehrat që i përkasin tipave të përcaktuar në paragrafin “E.1” të shtojcës 1, në përputhje me kriteret e vendosura në kolonën 6 të këtij paragrafi;</w:t>
      </w:r>
    </w:p>
    <w:p w:rsidR="00DD119A" w:rsidRPr="00B42018" w:rsidRDefault="00DD119A" w:rsidP="00DD119A">
      <w:pPr>
        <w:pStyle w:val="Paragrafi"/>
        <w:rPr>
          <w:lang w:val="sq-AL"/>
        </w:rPr>
      </w:pPr>
      <w:r w:rsidRPr="00B42018">
        <w:rPr>
          <w:lang w:val="sq-AL"/>
        </w:rPr>
        <w:t>ii) për përzierjet e plehrave të përcaktuara në shkronjën “a” të kësaj pike, përmbajtjen e më pak se dy mikroushqyesve të ndryshëm e plotësimin e kushteve të paragrafit “E.2.1” të shtojcës 1 dhe për plehrat që i përkasin tipave të përcaktuar në paragrafët “A”, “B”, “C” dhe “D” të shtojcës 1, si më poshtë:</w:t>
      </w:r>
    </w:p>
    <w:p w:rsidR="00DD119A" w:rsidRPr="00B42018" w:rsidRDefault="00DD119A" w:rsidP="00DD119A">
      <w:pPr>
        <w:pStyle w:val="Paragrafi"/>
        <w:rPr>
          <w:lang w:val="sq-AL"/>
        </w:rPr>
      </w:pPr>
      <w:r w:rsidRPr="00B42018">
        <w:rPr>
          <w:lang w:val="sq-AL"/>
        </w:rPr>
        <w:t>ii.i) përmbajtjen e plotë të mikroushqyesve, të shprehur në përqindje me peshën e plehut;</w:t>
      </w:r>
    </w:p>
    <w:p w:rsidR="00DD119A" w:rsidRDefault="00DD119A" w:rsidP="00DD119A">
      <w:pPr>
        <w:pStyle w:val="Paragrafi"/>
        <w:rPr>
          <w:lang w:val="sq-AL"/>
        </w:rPr>
      </w:pPr>
    </w:p>
    <w:p w:rsidR="00DD119A" w:rsidRPr="00B42018" w:rsidRDefault="00DD119A" w:rsidP="00DD119A">
      <w:pPr>
        <w:pStyle w:val="Paragrafi"/>
        <w:rPr>
          <w:lang w:val="sq-AL"/>
        </w:rPr>
      </w:pPr>
      <w:r w:rsidRPr="00B42018">
        <w:rPr>
          <w:lang w:val="sq-AL"/>
        </w:rPr>
        <w:t>ii.ii) përmbajtjen e tretshmërisë në ujë, të shprehur në përqindje me peshën e plehut dhe kur tretshmëria është më pak se gjysma e peshës së plotë e kur një mikroushqyes është tërësisht i tretshëm</w:t>
      </w:r>
      <w:r>
        <w:rPr>
          <w:lang w:val="sq-AL"/>
        </w:rPr>
        <w:t>,</w:t>
      </w:r>
      <w:r w:rsidRPr="00B42018">
        <w:rPr>
          <w:lang w:val="sq-AL"/>
        </w:rPr>
        <w:t xml:space="preserve"> deklarohet vetëm përmbajtja e tretshmërisë.</w:t>
      </w:r>
    </w:p>
    <w:p w:rsidR="00DD119A" w:rsidRPr="00B42018" w:rsidRDefault="00DD119A" w:rsidP="00DD119A">
      <w:pPr>
        <w:pStyle w:val="Paragrafi"/>
        <w:rPr>
          <w:lang w:val="sq-AL"/>
        </w:rPr>
      </w:pPr>
      <w:r w:rsidRPr="00B42018">
        <w:rPr>
          <w:lang w:val="sq-AL"/>
        </w:rPr>
        <w:t>ë) rastet kur një mikroushqyes është i lidhur kimikisht me një molekulë organike, përmbajtja e mikroushqyesit që gjendet në pleh shprehet menjëherë pas përbërjes së tretshme në ujë, si përqindje me peshën e plehut e shoqëruar me një prej termave “i lidhur me” ose “i përbërë nga”, si dhe me emrin e molekulës organike, siç përcaktohet në paragrafin “E 2.3” të shtojcës 1.</w:t>
      </w:r>
    </w:p>
    <w:p w:rsidR="00DD119A" w:rsidRPr="00B42018" w:rsidRDefault="00DD119A" w:rsidP="00DD119A">
      <w:pPr>
        <w:pStyle w:val="Paragrafi"/>
        <w:rPr>
          <w:lang w:val="sq-AL"/>
        </w:rPr>
      </w:pPr>
      <w:r w:rsidRPr="00B42018">
        <w:rPr>
          <w:lang w:val="sq-AL"/>
        </w:rPr>
        <w:t>f) lëndët e para që shërbejnë për prodhimin e plehrave, të cilat të jenë në përputhje me elementet e përcaktuara në shtojcën 1.</w:t>
      </w:r>
    </w:p>
    <w:p w:rsidR="00DD119A" w:rsidRPr="00B42018" w:rsidRDefault="00DD119A" w:rsidP="00DD119A">
      <w:pPr>
        <w:pStyle w:val="Paragrafi"/>
        <w:rPr>
          <w:lang w:val="sq-AL"/>
        </w:rPr>
      </w:pPr>
      <w:r w:rsidRPr="00B42018">
        <w:rPr>
          <w:lang w:val="sq-AL"/>
        </w:rPr>
        <w:lastRenderedPageBreak/>
        <w:t>2. Të dhënat e lëndëve ushqyese dytësore në plehrat me lëndë ushqyese parësore</w:t>
      </w:r>
    </w:p>
    <w:p w:rsidR="00DD119A" w:rsidRPr="00B42018" w:rsidRDefault="00DD119A" w:rsidP="00DD119A">
      <w:pPr>
        <w:pStyle w:val="Paragrafi"/>
        <w:rPr>
          <w:lang w:val="sq-AL"/>
        </w:rPr>
      </w:pPr>
      <w:r w:rsidRPr="00B42018">
        <w:rPr>
          <w:lang w:val="sq-AL"/>
        </w:rPr>
        <w:t>Për vendosjen e plehrave në treg, prodhuesi duhet të deklarojë me shkrim, në etiketë dhe në dokumentet shoqëruese, të dhënat e mëposhtme:</w:t>
      </w:r>
    </w:p>
    <w:p w:rsidR="00DD119A" w:rsidRPr="00B42018" w:rsidRDefault="00DD119A" w:rsidP="00DD119A">
      <w:pPr>
        <w:pStyle w:val="Paragrafi"/>
        <w:rPr>
          <w:lang w:val="sq-AL"/>
        </w:rPr>
      </w:pPr>
      <w:r w:rsidRPr="00B42018">
        <w:rPr>
          <w:lang w:val="sq-AL"/>
        </w:rPr>
        <w:t>a) plehrat inorganike me elemente ushqyese parësore, të ngurta ose të lëngshme, të thjeshta ose të përbëra, duke përfshirë edhe ato që përmbajnë elemente ushqyese dytësore dhe/ose mikroushqyes në sasi minimale, sipas përcaktimit në paragrafët “A”, “B”, C” dhe “E.2.2” ose “E.2.3” të shtojcës 1;</w:t>
      </w:r>
    </w:p>
    <w:p w:rsidR="00DD119A" w:rsidRPr="00B42018" w:rsidRDefault="00DD119A" w:rsidP="00DD119A">
      <w:pPr>
        <w:pStyle w:val="Paragrafi"/>
        <w:rPr>
          <w:lang w:val="sq-AL"/>
        </w:rPr>
      </w:pPr>
      <w:r w:rsidRPr="00B42018">
        <w:rPr>
          <w:lang w:val="sq-AL"/>
        </w:rPr>
        <w:t>b) përmbajtjen e kalciumit, magnezit, natriumit dhe squfurit si përmbajtje e lëndëve ushqyese dytësore të plehrave që i takojnë tipave të plehrave të përcaktuara në paragrafët “A”, “B” dhe “C” të shtojcës 1, me kusht që këto elemente të jenë të pranishme, të paktën, në këto sasi minimale:</w:t>
      </w:r>
    </w:p>
    <w:p w:rsidR="00DD119A" w:rsidRPr="00B42018" w:rsidRDefault="00DD119A" w:rsidP="00DD119A">
      <w:pPr>
        <w:pStyle w:val="Paragrafi"/>
        <w:rPr>
          <w:lang w:val="sq-AL"/>
        </w:rPr>
      </w:pPr>
      <w:r>
        <w:rPr>
          <w:lang w:val="sq-AL"/>
        </w:rPr>
        <w:t xml:space="preserve"> </w:t>
      </w:r>
      <w:r w:rsidRPr="00B42018">
        <w:rPr>
          <w:lang w:val="sq-AL"/>
        </w:rPr>
        <w:t>i) 2% oksid kalciumi (CaO) të përmbajë 1.4% Ca;</w:t>
      </w:r>
    </w:p>
    <w:p w:rsidR="00DD119A" w:rsidRPr="00B42018" w:rsidRDefault="00DD119A" w:rsidP="00DD119A">
      <w:pPr>
        <w:pStyle w:val="Paragrafi"/>
        <w:rPr>
          <w:lang w:val="sq-AL"/>
        </w:rPr>
      </w:pPr>
      <w:r w:rsidRPr="00B42018">
        <w:rPr>
          <w:lang w:val="sq-AL"/>
        </w:rPr>
        <w:t>ii) 2% oksid magnezi (MgO) të përmbajë 1.2% Mg;</w:t>
      </w:r>
    </w:p>
    <w:p w:rsidR="00DD119A" w:rsidRPr="00B42018" w:rsidRDefault="00DD119A" w:rsidP="00DD119A">
      <w:pPr>
        <w:pStyle w:val="Paragrafi"/>
        <w:rPr>
          <w:lang w:val="sq-AL"/>
        </w:rPr>
      </w:pPr>
      <w:r w:rsidRPr="00B42018">
        <w:rPr>
          <w:lang w:val="sq-AL"/>
        </w:rPr>
        <w:t>iii) 3% oksid natriumi (Na</w:t>
      </w:r>
      <w:r w:rsidRPr="00B42018">
        <w:rPr>
          <w:vertAlign w:val="subscript"/>
          <w:lang w:val="sq-AL"/>
        </w:rPr>
        <w:t>2</w:t>
      </w:r>
      <w:r w:rsidRPr="00B42018">
        <w:rPr>
          <w:lang w:val="sq-AL"/>
        </w:rPr>
        <w:t>O) të përmbajë 2.2% Na;</w:t>
      </w:r>
    </w:p>
    <w:p w:rsidR="00DD119A" w:rsidRPr="00B42018" w:rsidRDefault="00DD119A" w:rsidP="00DD119A">
      <w:pPr>
        <w:pStyle w:val="Paragrafi"/>
        <w:rPr>
          <w:lang w:val="sq-AL"/>
        </w:rPr>
      </w:pPr>
      <w:r w:rsidRPr="00B42018">
        <w:rPr>
          <w:lang w:val="sq-AL"/>
        </w:rPr>
        <w:t>iv) 5% trioksid squfuri (SO</w:t>
      </w:r>
      <w:r w:rsidRPr="00B42018">
        <w:rPr>
          <w:vertAlign w:val="subscript"/>
          <w:lang w:val="sq-AL"/>
        </w:rPr>
        <w:t>3</w:t>
      </w:r>
      <w:r w:rsidRPr="00B42018">
        <w:rPr>
          <w:lang w:val="sq-AL"/>
        </w:rPr>
        <w:t>) të përmbajë 2.0% S.</w:t>
      </w:r>
    </w:p>
    <w:p w:rsidR="00DD119A" w:rsidRPr="00B42018" w:rsidRDefault="00DD119A" w:rsidP="00DD119A">
      <w:pPr>
        <w:pStyle w:val="Paragrafi"/>
        <w:rPr>
          <w:lang w:val="sq-AL"/>
        </w:rPr>
      </w:pPr>
      <w:r w:rsidRPr="00B42018">
        <w:rPr>
          <w:lang w:val="sq-AL"/>
        </w:rPr>
        <w:t>c) përmbajtjen e kalciumit, magnezit, natriumit dhe squfurit në tipat e plehrave të paraqitura në paragrafët “A”, “B” dhe “C” të shtojcës 1, të përcaktuar në një nga mënyrat e mëposhtme:</w:t>
      </w:r>
    </w:p>
    <w:p w:rsidR="00DD119A" w:rsidRPr="00B42018" w:rsidRDefault="00DD119A" w:rsidP="00DD119A">
      <w:pPr>
        <w:pStyle w:val="Paragrafi"/>
        <w:rPr>
          <w:lang w:val="sq-AL"/>
        </w:rPr>
      </w:pPr>
      <w:r>
        <w:rPr>
          <w:lang w:val="sq-AL"/>
        </w:rPr>
        <w:t xml:space="preserve"> </w:t>
      </w:r>
      <w:r w:rsidRPr="00B42018">
        <w:rPr>
          <w:lang w:val="sq-AL"/>
        </w:rPr>
        <w:t>i) paraqitja e përmbajtjes së plotë shprehet në përqindje, kundrejt masës së plehut;</w:t>
      </w:r>
    </w:p>
    <w:p w:rsidR="00DD119A" w:rsidRPr="00B42018" w:rsidRDefault="00DD119A" w:rsidP="00DD119A">
      <w:pPr>
        <w:pStyle w:val="Paragrafi"/>
        <w:rPr>
          <w:lang w:val="sq-AL"/>
        </w:rPr>
      </w:pPr>
      <w:r w:rsidRPr="00B42018">
        <w:rPr>
          <w:lang w:val="sq-AL"/>
        </w:rPr>
        <w:t>ii) përmbajtja e plotë dhe përmbajtja e pjesës së tretshme në ujë shprehet në përqindje kundrejt masës së plehut, ku përmbajtja e pjesës së tretshme në ujë është më pak se një e katërta (¼) e masës totale;</w:t>
      </w:r>
    </w:p>
    <w:p w:rsidR="00DD119A" w:rsidRPr="00B42018" w:rsidRDefault="00DD119A" w:rsidP="00DD119A">
      <w:pPr>
        <w:pStyle w:val="Paragrafi"/>
        <w:rPr>
          <w:lang w:val="sq-AL"/>
        </w:rPr>
      </w:pPr>
      <w:r w:rsidRPr="00B42018">
        <w:rPr>
          <w:lang w:val="sq-AL"/>
        </w:rPr>
        <w:t>iii) përmbajtja e tretshmërisë në ujë shprehet në përqindje ndaj masës së plehut, ku elementi është tërësisht i tretshëm në ujë.</w:t>
      </w:r>
    </w:p>
    <w:p w:rsidR="00DD119A" w:rsidRPr="00B42018" w:rsidRDefault="00DD119A" w:rsidP="00DD119A">
      <w:pPr>
        <w:pStyle w:val="Paragrafi"/>
        <w:rPr>
          <w:lang w:val="sq-AL"/>
        </w:rPr>
      </w:pPr>
      <w:r w:rsidRPr="00B42018">
        <w:rPr>
          <w:lang w:val="sq-AL"/>
        </w:rPr>
        <w:t>ç) emërtimin e plehrave, si më poshtë:</w:t>
      </w:r>
    </w:p>
    <w:p w:rsidR="00DD119A" w:rsidRPr="00B42018" w:rsidRDefault="00DD119A" w:rsidP="00DD119A">
      <w:pPr>
        <w:pStyle w:val="Paragrafi"/>
        <w:rPr>
          <w:lang w:val="sq-AL"/>
        </w:rPr>
      </w:pPr>
      <w:r>
        <w:rPr>
          <w:lang w:val="sq-AL"/>
        </w:rPr>
        <w:t>i)</w:t>
      </w:r>
      <w:r w:rsidRPr="00B42018">
        <w:rPr>
          <w:lang w:val="sq-AL"/>
        </w:rPr>
        <w:t xml:space="preserve"> emri dhe tipi i plehut të jetë sipas përcaktimeve të bëra në shtojcën 1, ku simboli kimik i elementit ushqyes kryesor pasohet drejtpërdrejt nga simboli kimik i elementeve ushqyese dytësore të deklaruara;</w:t>
      </w:r>
    </w:p>
    <w:p w:rsidR="00DD119A" w:rsidRPr="00B42018" w:rsidRDefault="00DD119A" w:rsidP="00DD119A">
      <w:pPr>
        <w:pStyle w:val="Paragrafi"/>
        <w:rPr>
          <w:lang w:val="sq-AL"/>
        </w:rPr>
      </w:pPr>
      <w:r w:rsidRPr="00B42018">
        <w:rPr>
          <w:lang w:val="sq-AL"/>
        </w:rPr>
        <w:t>ii) përmbajtja e elementeve ushqyese të përcaktohet nga:</w:t>
      </w:r>
    </w:p>
    <w:p w:rsidR="00DD119A" w:rsidRPr="00B42018" w:rsidRDefault="00DD119A" w:rsidP="00DD119A">
      <w:pPr>
        <w:pStyle w:val="Paragrafi"/>
        <w:rPr>
          <w:lang w:val="sq-AL"/>
        </w:rPr>
      </w:pPr>
      <w:r w:rsidRPr="00B42018">
        <w:rPr>
          <w:lang w:val="sq-AL"/>
        </w:rPr>
        <w:t>ii.i) përmbajtja e sasisë së elementeve ushqyese, të cilët janë për lidhjen e plehrave dhe që duhet të jenë të vendosura poshtë emërtimit;</w:t>
      </w:r>
    </w:p>
    <w:p w:rsidR="00DD119A" w:rsidRPr="00B42018" w:rsidRDefault="00DD119A" w:rsidP="00DD119A">
      <w:pPr>
        <w:pStyle w:val="Paragrafi"/>
        <w:rPr>
          <w:lang w:val="sq-AL"/>
        </w:rPr>
      </w:pPr>
      <w:r w:rsidRPr="00B42018">
        <w:rPr>
          <w:lang w:val="sq-AL"/>
        </w:rPr>
        <w:t>ii.ii) përcaktimi i llojit të plehrave të pasohet vetëm nga numrat që tregojnë përmbajtjen e lëndëve ushqyese parësore dhe dytësore; </w:t>
      </w:r>
    </w:p>
    <w:p w:rsidR="00DD119A" w:rsidRPr="00B42018" w:rsidRDefault="00DD119A" w:rsidP="00DD119A">
      <w:pPr>
        <w:pStyle w:val="Paragrafi"/>
        <w:rPr>
          <w:lang w:val="sq-AL"/>
        </w:rPr>
      </w:pPr>
      <w:r w:rsidRPr="00B42018">
        <w:rPr>
          <w:lang w:val="sq-AL"/>
        </w:rPr>
        <w:t>iii) në plehrat, ku mikroushqyesit janë të deklaruar, do të shkruhen edhe fjalët “me mikroushqyes” ose parafjala “me …” (e shoqëruar me një emër apo emra dhe simbole kimike mikroushqyesish që gjenden në pleh);</w:t>
      </w:r>
    </w:p>
    <w:p w:rsidR="00DD119A" w:rsidRPr="00B42018" w:rsidRDefault="00DD119A" w:rsidP="00DD119A">
      <w:pPr>
        <w:pStyle w:val="Paragrafi"/>
        <w:rPr>
          <w:lang w:val="sq-AL"/>
        </w:rPr>
      </w:pPr>
      <w:r>
        <w:rPr>
          <w:lang w:val="sq-AL"/>
        </w:rPr>
        <w:t xml:space="preserve"> </w:t>
      </w:r>
      <w:r w:rsidRPr="00B42018">
        <w:rPr>
          <w:lang w:val="sq-AL"/>
        </w:rPr>
        <w:t>d) përmbajtjen e sasisë së elementeve ushqyese parësore dhe elementeve ushqyese dytësore, të cilat shënohen pas emërtimit të plehut;</w:t>
      </w:r>
    </w:p>
    <w:p w:rsidR="00DD119A" w:rsidRPr="00B42018" w:rsidRDefault="00DD119A" w:rsidP="00DD119A">
      <w:pPr>
        <w:pStyle w:val="Paragrafi"/>
        <w:rPr>
          <w:lang w:val="sq-AL"/>
        </w:rPr>
      </w:pPr>
      <w:r w:rsidRPr="00B42018">
        <w:rPr>
          <w:lang w:val="sq-AL"/>
        </w:rPr>
        <w:t>dh) përmbajtjen e elementeve ushqyese parësore dhe dytësore të plehrave të thjeshta dhe të përbëra, në përqindje me peshën, si numër i plotë ose me një shifër dhjetore;</w:t>
      </w:r>
    </w:p>
    <w:p w:rsidR="00DD119A" w:rsidRPr="00B42018" w:rsidRDefault="00DD119A" w:rsidP="00DD119A">
      <w:pPr>
        <w:pStyle w:val="Paragrafi"/>
        <w:rPr>
          <w:lang w:val="sq-AL"/>
        </w:rPr>
      </w:pPr>
      <w:r>
        <w:rPr>
          <w:lang w:val="sq-AL"/>
        </w:rPr>
        <w:t xml:space="preserve"> </w:t>
      </w:r>
      <w:r w:rsidRPr="00B42018">
        <w:rPr>
          <w:lang w:val="sq-AL"/>
        </w:rPr>
        <w:t>e) renditjen e plehrave që përmbajnë më tepër se një lëndë ushqyese, e cila të jetë: </w:t>
      </w:r>
    </w:p>
    <w:p w:rsidR="00DD119A" w:rsidRPr="00B42018" w:rsidRDefault="00DD119A" w:rsidP="00DD119A">
      <w:pPr>
        <w:pStyle w:val="Paragrafi"/>
        <w:rPr>
          <w:lang w:val="sq-AL"/>
        </w:rPr>
      </w:pPr>
      <w:r w:rsidRPr="00B42018">
        <w:rPr>
          <w:lang w:val="sq-AL"/>
        </w:rPr>
        <w:t>i) për elementet parësore: </w:t>
      </w:r>
    </w:p>
    <w:p w:rsidR="00DD119A" w:rsidRPr="00B42018" w:rsidRDefault="00DD119A" w:rsidP="00DD119A">
      <w:pPr>
        <w:pStyle w:val="Paragrafi"/>
        <w:rPr>
          <w:lang w:val="sq-AL"/>
        </w:rPr>
      </w:pPr>
      <w:r w:rsidRPr="00B42018">
        <w:rPr>
          <w:lang w:val="sq-AL"/>
        </w:rPr>
        <w:t>i.i) N; </w:t>
      </w:r>
    </w:p>
    <w:p w:rsidR="00DD119A" w:rsidRPr="00B42018" w:rsidRDefault="00DD119A" w:rsidP="00DD119A">
      <w:pPr>
        <w:pStyle w:val="Paragrafi"/>
        <w:rPr>
          <w:lang w:val="sq-AL"/>
        </w:rPr>
      </w:pPr>
      <w:r w:rsidRPr="00B42018">
        <w:rPr>
          <w:lang w:val="sq-AL"/>
        </w:rPr>
        <w:t>i.ii) P</w:t>
      </w:r>
      <w:r w:rsidRPr="008A3551">
        <w:rPr>
          <w:vertAlign w:val="subscript"/>
          <w:lang w:val="sq-AL"/>
        </w:rPr>
        <w:t>2</w:t>
      </w:r>
      <w:r w:rsidRPr="00B42018">
        <w:rPr>
          <w:lang w:val="sq-AL"/>
        </w:rPr>
        <w:t>O</w:t>
      </w:r>
      <w:r w:rsidRPr="008A3551">
        <w:rPr>
          <w:vertAlign w:val="subscript"/>
          <w:lang w:val="sq-AL"/>
        </w:rPr>
        <w:t xml:space="preserve">5 </w:t>
      </w:r>
      <w:r w:rsidRPr="00B42018">
        <w:rPr>
          <w:lang w:val="sq-AL"/>
        </w:rPr>
        <w:t>dhe /ose P; </w:t>
      </w:r>
    </w:p>
    <w:p w:rsidR="00DD119A" w:rsidRPr="00B42018" w:rsidRDefault="00DD119A" w:rsidP="00DD119A">
      <w:pPr>
        <w:pStyle w:val="Paragrafi"/>
        <w:rPr>
          <w:lang w:val="sq-AL"/>
        </w:rPr>
      </w:pPr>
      <w:r w:rsidRPr="00B42018">
        <w:rPr>
          <w:lang w:val="sq-AL"/>
        </w:rPr>
        <w:t>i.iii) K</w:t>
      </w:r>
      <w:r w:rsidRPr="008A3551">
        <w:rPr>
          <w:vertAlign w:val="subscript"/>
          <w:lang w:val="sq-AL"/>
        </w:rPr>
        <w:t>2</w:t>
      </w:r>
      <w:r w:rsidRPr="00B42018">
        <w:rPr>
          <w:lang w:val="sq-AL"/>
        </w:rPr>
        <w:t>O dhe/ose K. </w:t>
      </w:r>
    </w:p>
    <w:p w:rsidR="00DD119A" w:rsidRPr="00B42018" w:rsidRDefault="00DD119A" w:rsidP="00DD119A">
      <w:pPr>
        <w:pStyle w:val="Paragrafi"/>
        <w:rPr>
          <w:lang w:val="sq-AL"/>
        </w:rPr>
      </w:pPr>
      <w:r w:rsidRPr="00B42018">
        <w:rPr>
          <w:lang w:val="sq-AL"/>
        </w:rPr>
        <w:t>ii) për elementet dytësore:</w:t>
      </w:r>
    </w:p>
    <w:p w:rsidR="00DD119A" w:rsidRPr="00B42018" w:rsidRDefault="00DD119A" w:rsidP="00DD119A">
      <w:pPr>
        <w:pStyle w:val="Paragrafi"/>
        <w:rPr>
          <w:lang w:val="sq-AL"/>
        </w:rPr>
      </w:pPr>
      <w:r w:rsidRPr="00B42018">
        <w:rPr>
          <w:lang w:val="sq-AL"/>
        </w:rPr>
        <w:t>ii.i) Ca dhe/ose CaO; </w:t>
      </w:r>
    </w:p>
    <w:p w:rsidR="00DD119A" w:rsidRPr="00B42018" w:rsidRDefault="00DD119A" w:rsidP="00DD119A">
      <w:pPr>
        <w:pStyle w:val="Paragrafi"/>
        <w:rPr>
          <w:lang w:val="sq-AL"/>
        </w:rPr>
      </w:pPr>
      <w:r w:rsidRPr="00B42018">
        <w:rPr>
          <w:lang w:val="sq-AL"/>
        </w:rPr>
        <w:t>ii.ii) Mg dhe/ose MgO; </w:t>
      </w:r>
    </w:p>
    <w:p w:rsidR="00DD119A" w:rsidRPr="00B42018" w:rsidRDefault="00DD119A" w:rsidP="00DD119A">
      <w:pPr>
        <w:pStyle w:val="Paragrafi"/>
        <w:rPr>
          <w:lang w:val="sq-AL"/>
        </w:rPr>
      </w:pPr>
      <w:r w:rsidRPr="00B42018">
        <w:rPr>
          <w:lang w:val="sq-AL"/>
        </w:rPr>
        <w:t>ii.iii) Na dhe/ose Na</w:t>
      </w:r>
      <w:r w:rsidRPr="008A3551">
        <w:rPr>
          <w:vertAlign w:val="subscript"/>
          <w:lang w:val="sq-AL"/>
        </w:rPr>
        <w:t>2</w:t>
      </w:r>
      <w:r w:rsidRPr="00B42018">
        <w:rPr>
          <w:lang w:val="sq-AL"/>
        </w:rPr>
        <w:t>O; </w:t>
      </w:r>
    </w:p>
    <w:p w:rsidR="00DD119A" w:rsidRPr="00B42018" w:rsidRDefault="00DD119A" w:rsidP="00DD119A">
      <w:pPr>
        <w:pStyle w:val="Paragrafi"/>
        <w:rPr>
          <w:lang w:val="sq-AL"/>
        </w:rPr>
      </w:pPr>
      <w:r w:rsidRPr="00B42018">
        <w:rPr>
          <w:lang w:val="sq-AL"/>
        </w:rPr>
        <w:t>ii.iv) S dhe /ose SO</w:t>
      </w:r>
      <w:r w:rsidRPr="008A3551">
        <w:rPr>
          <w:vertAlign w:val="subscript"/>
          <w:lang w:val="sq-AL"/>
        </w:rPr>
        <w:t>3</w:t>
      </w:r>
      <w:r w:rsidRPr="00B42018">
        <w:rPr>
          <w:lang w:val="sq-AL"/>
        </w:rPr>
        <w:t>.</w:t>
      </w:r>
    </w:p>
    <w:p w:rsidR="00DD119A" w:rsidRPr="00B42018" w:rsidRDefault="00DD119A" w:rsidP="00DD119A">
      <w:pPr>
        <w:pStyle w:val="Paragrafi"/>
        <w:rPr>
          <w:lang w:val="sq-AL"/>
        </w:rPr>
      </w:pPr>
      <w:r w:rsidRPr="00B42018">
        <w:rPr>
          <w:lang w:val="sq-AL"/>
        </w:rPr>
        <w:t>ë) emrin dhe simbolin e çdo mikroushqyesi, duke treguar përqindjen në masë, siç specifikohet në paragrafët “E. 2.2” dhe “E. 2.3” të shtojcës 1;</w:t>
      </w:r>
    </w:p>
    <w:p w:rsidR="00DD119A" w:rsidRPr="00B42018" w:rsidRDefault="00DD119A" w:rsidP="00DD119A">
      <w:pPr>
        <w:pStyle w:val="Paragrafi"/>
        <w:rPr>
          <w:lang w:val="sq-AL"/>
        </w:rPr>
      </w:pPr>
      <w:r w:rsidRPr="00B42018">
        <w:rPr>
          <w:lang w:val="sq-AL"/>
        </w:rPr>
        <w:t>f) formën dhe tretshmërinë e elementeve ushqyese, të shprehur si përqindje në masën e plehut, me përjashtim të rasteve për të cilat shtojca 1 shpjegon se kjo përmbajtje do të shprehet ndryshe.</w:t>
      </w:r>
    </w:p>
    <w:p w:rsidR="00DD119A" w:rsidRPr="00B42018" w:rsidRDefault="00DD119A" w:rsidP="00DD119A">
      <w:pPr>
        <w:pStyle w:val="Paragrafi"/>
        <w:rPr>
          <w:lang w:val="sq-AL"/>
        </w:rPr>
      </w:pPr>
      <w:r w:rsidRPr="00B42018">
        <w:rPr>
          <w:lang w:val="sq-AL"/>
        </w:rPr>
        <w:lastRenderedPageBreak/>
        <w:t>3. Të dhënat në plehrat inorganike me elemente ushqyese dytësore</w:t>
      </w:r>
    </w:p>
    <w:p w:rsidR="00DD119A" w:rsidRPr="00B42018" w:rsidRDefault="00DD119A" w:rsidP="00DD119A">
      <w:pPr>
        <w:pStyle w:val="Paragrafi"/>
        <w:rPr>
          <w:lang w:val="sq-AL"/>
        </w:rPr>
      </w:pPr>
      <w:r w:rsidRPr="00B42018">
        <w:rPr>
          <w:lang w:val="sq-AL"/>
        </w:rPr>
        <w:t>Për vendosjen e plehrave në treg, prodhuesi duhet të deklarojë me shkrim, në etiketë dhe në dokumentet shoqëruese, të dhënat e mëposhtme:</w:t>
      </w:r>
    </w:p>
    <w:p w:rsidR="00DD119A" w:rsidRPr="00B42018" w:rsidRDefault="00DD119A" w:rsidP="00DD119A">
      <w:pPr>
        <w:pStyle w:val="Paragrafi"/>
        <w:rPr>
          <w:lang w:val="sq-AL"/>
        </w:rPr>
      </w:pPr>
      <w:r>
        <w:rPr>
          <w:lang w:val="sq-AL"/>
        </w:rPr>
        <w:t xml:space="preserve"> </w:t>
      </w:r>
      <w:r w:rsidRPr="00B42018">
        <w:rPr>
          <w:lang w:val="sq-AL"/>
        </w:rPr>
        <w:t>a) plehrat inorganikë të lëngshme dhe të ngurta me përmbajtje elementesh ushqyese dytësore, duke përfshirë dhe plehrat që përmbajnë mikroushqyes, sipas përcaktimit të bërë në paragrafët “C”, “D.2.2” dhe “D.2.3” të shtojcës 1; </w:t>
      </w:r>
    </w:p>
    <w:p w:rsidR="00DD119A" w:rsidRDefault="00DD119A" w:rsidP="00DD119A">
      <w:pPr>
        <w:pStyle w:val="Paragrafi"/>
        <w:rPr>
          <w:lang w:val="sq-AL"/>
        </w:rPr>
      </w:pPr>
      <w:r>
        <w:rPr>
          <w:lang w:val="sq-AL"/>
        </w:rPr>
        <w:t xml:space="preserve"> </w:t>
      </w:r>
      <w:r w:rsidRPr="00B42018">
        <w:rPr>
          <w:lang w:val="sq-AL"/>
        </w:rPr>
        <w:t>b) emërtimin e plehrave si më poshtë: </w:t>
      </w:r>
    </w:p>
    <w:p w:rsidR="00DD119A" w:rsidRDefault="00DD119A" w:rsidP="00DD119A">
      <w:pPr>
        <w:pStyle w:val="Paragrafi"/>
        <w:rPr>
          <w:lang w:val="sq-AL"/>
        </w:rPr>
      </w:pPr>
      <w:r>
        <w:rPr>
          <w:lang w:val="sq-AL"/>
        </w:rPr>
        <w:t xml:space="preserve"> </w:t>
      </w:r>
      <w:r w:rsidRPr="00B42018">
        <w:rPr>
          <w:lang w:val="sq-AL"/>
        </w:rPr>
        <w:t xml:space="preserve">i) emri dhe tipi i plehut të jetë sipas përcaktimeve të bëra në </w:t>
      </w:r>
      <w:r>
        <w:rPr>
          <w:lang w:val="sq-AL"/>
        </w:rPr>
        <w:t>paragrafin “C” të shtojcës 1; </w:t>
      </w:r>
    </w:p>
    <w:p w:rsidR="00DD119A" w:rsidRPr="00B42018" w:rsidRDefault="00DD119A" w:rsidP="00DD119A">
      <w:pPr>
        <w:pStyle w:val="Paragrafi"/>
        <w:rPr>
          <w:lang w:val="sq-AL"/>
        </w:rPr>
      </w:pPr>
      <w:r w:rsidRPr="00B42018">
        <w:rPr>
          <w:lang w:val="sq-AL"/>
        </w:rPr>
        <w:t>ii) në plehrat, ku mikroushqyesit janë të deklaruar, do të shënohen fjalët “me mikroushqyes” ose “me …” (shoqëruar nga një emër apo emra dhe simbole mikroushqyes që gjenden në pleh).</w:t>
      </w:r>
    </w:p>
    <w:p w:rsidR="00DD119A" w:rsidRPr="00B42018" w:rsidRDefault="00DD119A" w:rsidP="00DD119A">
      <w:pPr>
        <w:pStyle w:val="Paragrafi"/>
        <w:rPr>
          <w:lang w:val="sq-AL"/>
        </w:rPr>
      </w:pPr>
      <w:r>
        <w:rPr>
          <w:lang w:val="sq-AL"/>
        </w:rPr>
        <w:t xml:space="preserve"> </w:t>
      </w:r>
      <w:r w:rsidRPr="00B42018">
        <w:rPr>
          <w:lang w:val="sq-AL"/>
        </w:rPr>
        <w:t>c) përmbajtjen e elementit ushqyes dytësor të plehrave të thjeshta dhe të përbëra që duhet të jepet në përqindje me masën e plehut, si numër i plotë ose me një shifër dhjetore;</w:t>
      </w:r>
    </w:p>
    <w:p w:rsidR="00DD119A" w:rsidRPr="00B42018" w:rsidRDefault="00DD119A" w:rsidP="00DD119A">
      <w:pPr>
        <w:pStyle w:val="Paragrafi"/>
        <w:rPr>
          <w:lang w:val="sq-AL"/>
        </w:rPr>
      </w:pPr>
      <w:r>
        <w:rPr>
          <w:lang w:val="sq-AL"/>
        </w:rPr>
        <w:t xml:space="preserve"> </w:t>
      </w:r>
      <w:r w:rsidRPr="00B42018">
        <w:rPr>
          <w:lang w:val="sq-AL"/>
        </w:rPr>
        <w:t>ç) emrin e simbolit kimik të çdo mikroushqyesi, duke treguar përqindjen, siç përcaktohet në paragrafët “E.2.2” dhe “E.2.3” të shtojcës 1; </w:t>
      </w:r>
    </w:p>
    <w:p w:rsidR="00DD119A" w:rsidRPr="00B42018" w:rsidRDefault="00DD119A" w:rsidP="00DD119A">
      <w:pPr>
        <w:pStyle w:val="Paragrafi"/>
        <w:rPr>
          <w:lang w:val="sq-AL"/>
        </w:rPr>
      </w:pPr>
      <w:r>
        <w:rPr>
          <w:lang w:val="sq-AL"/>
        </w:rPr>
        <w:t xml:space="preserve"> </w:t>
      </w:r>
      <w:r w:rsidRPr="00B42018">
        <w:rPr>
          <w:lang w:val="sq-AL"/>
        </w:rPr>
        <w:t>d) formulën ku gjendet më shumë se një lëndë ushqyese dytësore, e cila të jetë: </w:t>
      </w:r>
    </w:p>
    <w:p w:rsidR="00DD119A" w:rsidRPr="00B42018" w:rsidRDefault="00DD119A" w:rsidP="00DD119A">
      <w:pPr>
        <w:pStyle w:val="Paragrafi"/>
        <w:rPr>
          <w:lang w:val="sq-AL"/>
        </w:rPr>
      </w:pPr>
      <w:r>
        <w:rPr>
          <w:lang w:val="sq-AL"/>
        </w:rPr>
        <w:t xml:space="preserve">  </w:t>
      </w:r>
      <w:r w:rsidRPr="00B42018">
        <w:rPr>
          <w:lang w:val="sq-AL"/>
        </w:rPr>
        <w:t>i) CaO dhe /ose Ca; </w:t>
      </w:r>
    </w:p>
    <w:p w:rsidR="00DD119A" w:rsidRPr="00B42018" w:rsidRDefault="00DD119A" w:rsidP="00DD119A">
      <w:pPr>
        <w:pStyle w:val="Paragrafi"/>
        <w:rPr>
          <w:lang w:val="sq-AL"/>
        </w:rPr>
      </w:pPr>
      <w:r>
        <w:rPr>
          <w:lang w:val="sq-AL"/>
        </w:rPr>
        <w:t xml:space="preserve"> </w:t>
      </w:r>
      <w:r w:rsidRPr="00B42018">
        <w:rPr>
          <w:lang w:val="sq-AL"/>
        </w:rPr>
        <w:t>ii) MgO dhe /ose Mg; </w:t>
      </w:r>
    </w:p>
    <w:p w:rsidR="00DD119A" w:rsidRPr="00B42018" w:rsidRDefault="00DD119A" w:rsidP="00DD119A">
      <w:pPr>
        <w:pStyle w:val="Paragrafi"/>
        <w:rPr>
          <w:lang w:val="sq-AL"/>
        </w:rPr>
      </w:pPr>
      <w:r>
        <w:rPr>
          <w:lang w:val="sq-AL"/>
        </w:rPr>
        <w:t xml:space="preserve"> </w:t>
      </w:r>
      <w:r w:rsidRPr="00B42018">
        <w:rPr>
          <w:lang w:val="sq-AL"/>
        </w:rPr>
        <w:t>iii) Na</w:t>
      </w:r>
      <w:r w:rsidRPr="008A3551">
        <w:rPr>
          <w:vertAlign w:val="subscript"/>
          <w:lang w:val="sq-AL"/>
        </w:rPr>
        <w:t>2</w:t>
      </w:r>
      <w:r w:rsidRPr="00B42018">
        <w:rPr>
          <w:lang w:val="sq-AL"/>
        </w:rPr>
        <w:t>O dhe /ose Na;</w:t>
      </w:r>
    </w:p>
    <w:p w:rsidR="00DD119A" w:rsidRPr="00B42018" w:rsidRDefault="00DD119A" w:rsidP="00DD119A">
      <w:pPr>
        <w:pStyle w:val="Paragrafi"/>
        <w:rPr>
          <w:lang w:val="sq-AL"/>
        </w:rPr>
      </w:pPr>
      <w:r>
        <w:rPr>
          <w:lang w:val="sq-AL"/>
        </w:rPr>
        <w:t xml:space="preserve"> </w:t>
      </w:r>
      <w:r w:rsidRPr="00B42018">
        <w:rPr>
          <w:lang w:val="sq-AL"/>
        </w:rPr>
        <w:t>iv) SO</w:t>
      </w:r>
      <w:r w:rsidRPr="008A3551">
        <w:rPr>
          <w:vertAlign w:val="subscript"/>
          <w:lang w:val="sq-AL"/>
        </w:rPr>
        <w:t>3</w:t>
      </w:r>
      <w:r w:rsidRPr="00B42018">
        <w:rPr>
          <w:lang w:val="sq-AL"/>
        </w:rPr>
        <w:t xml:space="preserve"> dhe /ose S. </w:t>
      </w:r>
    </w:p>
    <w:p w:rsidR="00DD119A" w:rsidRPr="00B42018" w:rsidRDefault="00DD119A" w:rsidP="00DD119A">
      <w:pPr>
        <w:pStyle w:val="Paragrafi"/>
        <w:rPr>
          <w:lang w:val="sq-AL"/>
        </w:rPr>
      </w:pPr>
      <w:r w:rsidRPr="00B42018">
        <w:rPr>
          <w:lang w:val="sq-AL"/>
        </w:rPr>
        <w:t>dh) formën dhe tretshmërinë e elementeve ushqyese, të shprehur si përqindje në masën e plehut, me përjashtim të rasteve që shtojca 1 shpjegon se kjo përmbajtje do të shprehet ndryshe;</w:t>
      </w:r>
    </w:p>
    <w:p w:rsidR="00DD119A" w:rsidRPr="00B42018" w:rsidRDefault="00DD119A" w:rsidP="00DD119A">
      <w:pPr>
        <w:pStyle w:val="Paragrafi"/>
        <w:rPr>
          <w:lang w:val="sq-AL"/>
        </w:rPr>
      </w:pPr>
      <w:r>
        <w:rPr>
          <w:lang w:val="sq-AL"/>
        </w:rPr>
        <w:t xml:space="preserve"> </w:t>
      </w:r>
      <w:r w:rsidRPr="00B42018">
        <w:rPr>
          <w:lang w:val="sq-AL"/>
        </w:rPr>
        <w:t>e) shtesën e numrit të shifrave pas presjes dhjetore, që nuk duhet të jetë më tepër se një, me përjashtim të mikroushqyesve, ku kjo shifër të jetë ashtu siç është përcaktuar në paragrafët “E. 2.2” dhe “E. 2.3” të shtojcës 1.</w:t>
      </w:r>
    </w:p>
    <w:p w:rsidR="00DD119A" w:rsidRPr="00B42018" w:rsidRDefault="00DD119A" w:rsidP="00DD119A">
      <w:pPr>
        <w:pStyle w:val="Paragrafi"/>
        <w:rPr>
          <w:lang w:val="sq-AL"/>
        </w:rPr>
      </w:pPr>
      <w:r w:rsidRPr="00B42018">
        <w:rPr>
          <w:lang w:val="sq-AL"/>
        </w:rPr>
        <w:t>4. Të dhënat në plehrat inorganike me mikroushqyes</w:t>
      </w:r>
    </w:p>
    <w:p w:rsidR="00DD119A" w:rsidRPr="00B42018" w:rsidRDefault="00DD119A" w:rsidP="00DD119A">
      <w:pPr>
        <w:pStyle w:val="Paragrafi"/>
        <w:rPr>
          <w:lang w:val="sq-AL"/>
        </w:rPr>
      </w:pPr>
      <w:r w:rsidRPr="00B42018">
        <w:rPr>
          <w:lang w:val="sq-AL"/>
        </w:rPr>
        <w:t>Për vendosjen e plehrave në treg, prodhuesi duhet të deklarojë me shkrim, në etiketë dhe në dokumentet shoqëruese, të dhënat e mëposhtme:</w:t>
      </w:r>
    </w:p>
    <w:p w:rsidR="00DD119A" w:rsidRPr="00B42018" w:rsidRDefault="00DD119A" w:rsidP="00DD119A">
      <w:pPr>
        <w:pStyle w:val="Paragrafi"/>
        <w:rPr>
          <w:lang w:val="sq-AL"/>
        </w:rPr>
      </w:pPr>
      <w:r w:rsidRPr="00B42018">
        <w:rPr>
          <w:lang w:val="sq-AL"/>
        </w:rPr>
        <w:t>a) plehrat inorganike, të lëngshme apo të ngurta, që përmbajnë mikroushqyes, sipas përcaktimit të dhënë në paragrafët “E.1” dhe “E. 2.1” të shtojcës 1;</w:t>
      </w:r>
    </w:p>
    <w:p w:rsidR="00DD119A" w:rsidRPr="00B42018" w:rsidRDefault="00DD119A" w:rsidP="00DD119A">
      <w:pPr>
        <w:pStyle w:val="Paragrafi"/>
        <w:rPr>
          <w:lang w:val="sq-AL"/>
        </w:rPr>
      </w:pPr>
      <w:r w:rsidRPr="00B42018">
        <w:rPr>
          <w:lang w:val="sq-AL"/>
        </w:rPr>
        <w:t>b) emërtimin e plehrave, si më poshtë:</w:t>
      </w:r>
    </w:p>
    <w:p w:rsidR="00DD119A" w:rsidRPr="00B42018" w:rsidRDefault="00DD119A" w:rsidP="00DD119A">
      <w:pPr>
        <w:pStyle w:val="Paragrafi"/>
        <w:rPr>
          <w:lang w:val="sq-AL"/>
        </w:rPr>
      </w:pPr>
      <w:r w:rsidRPr="00B42018">
        <w:rPr>
          <w:lang w:val="sq-AL"/>
        </w:rPr>
        <w:t>i) emri dhe tipi i plehut të jetë sipas përcaktimeve të bëra në paragrafin “E.1” të shtojcës 1, ose si “përzierje e mikroushqyesve” dhe të shoqërohet nga emrat e mikroushqyesve ose simbolet e tyre kimike;</w:t>
      </w:r>
    </w:p>
    <w:p w:rsidR="00DD119A" w:rsidRDefault="00DD119A" w:rsidP="00DD119A">
      <w:pPr>
        <w:pStyle w:val="Paragrafi"/>
        <w:rPr>
          <w:lang w:val="sq-AL"/>
        </w:rPr>
      </w:pPr>
    </w:p>
    <w:p w:rsidR="00DD119A" w:rsidRDefault="00DD119A" w:rsidP="00DD119A">
      <w:pPr>
        <w:pStyle w:val="Paragrafi"/>
        <w:rPr>
          <w:lang w:val="sq-AL"/>
        </w:rPr>
      </w:pPr>
    </w:p>
    <w:p w:rsidR="00DD119A" w:rsidRPr="00B42018" w:rsidRDefault="00DD119A" w:rsidP="00DD119A">
      <w:pPr>
        <w:pStyle w:val="Paragrafi"/>
        <w:rPr>
          <w:lang w:val="sq-AL"/>
        </w:rPr>
      </w:pPr>
      <w:r w:rsidRPr="00B42018">
        <w:rPr>
          <w:lang w:val="sq-AL"/>
        </w:rPr>
        <w:t>ii) përmbajtja e mikroushqyesve shprehet në përqindje me peshën e plehut ose, kur është e nevojshme, me numra të plotë apo me një shifër pas presjes dhjetore, për ato plehra që përmbajnë një mikroushqyes dhe që janë në përputhje me paragrafin “E.1” të shtojcës 1;</w:t>
      </w:r>
    </w:p>
    <w:p w:rsidR="00DD119A" w:rsidRPr="00B42018" w:rsidRDefault="00DD119A" w:rsidP="00DD119A">
      <w:pPr>
        <w:pStyle w:val="Paragrafi"/>
        <w:rPr>
          <w:lang w:val="sq-AL"/>
        </w:rPr>
      </w:pPr>
      <w:r w:rsidRPr="00B42018">
        <w:rPr>
          <w:lang w:val="sq-AL"/>
        </w:rPr>
        <w:t>c) shifrën dhjetore, që i referohet paragrafit “E. 2.1” të shtojcës 1, kur plehrat përmbajnë disa mikroushqyes për një element të dhënë;</w:t>
      </w:r>
    </w:p>
    <w:p w:rsidR="00DD119A" w:rsidRPr="00B42018" w:rsidRDefault="00DD119A" w:rsidP="00DD119A">
      <w:pPr>
        <w:pStyle w:val="Paragrafi"/>
        <w:rPr>
          <w:lang w:val="sq-AL"/>
        </w:rPr>
      </w:pPr>
      <w:r w:rsidRPr="00B42018">
        <w:rPr>
          <w:lang w:val="sq-AL"/>
        </w:rPr>
        <w:t>ç) formën dhe tretshmërinë e mikroushqyesit, të shprehur si përqindje në masën e plehut, me përjashtim të rasteve kur shtojca 1 shpjegon se kjo përmbajtje do të shprehet ndryshe;</w:t>
      </w:r>
    </w:p>
    <w:p w:rsidR="00DD119A" w:rsidRPr="00B42018" w:rsidRDefault="00DD119A" w:rsidP="00DD119A">
      <w:pPr>
        <w:pStyle w:val="Paragrafi"/>
        <w:rPr>
          <w:lang w:val="sq-AL"/>
        </w:rPr>
      </w:pPr>
      <w:r w:rsidRPr="00B42018">
        <w:rPr>
          <w:lang w:val="sq-AL"/>
        </w:rPr>
        <w:t>d) kur një mikroushqyes është i shprehur në formë “Chelate” të paraqitet kufiri i PH-it, që në këtë rast garanton një qëndrueshmëri të ndarjes së kësaj forme;</w:t>
      </w:r>
    </w:p>
    <w:p w:rsidR="00DD119A" w:rsidRPr="00B42018" w:rsidRDefault="00DD119A" w:rsidP="00DD119A">
      <w:pPr>
        <w:pStyle w:val="Paragrafi"/>
        <w:ind w:firstLine="0"/>
        <w:rPr>
          <w:lang w:val="sq-AL"/>
        </w:rPr>
      </w:pPr>
      <w:r>
        <w:rPr>
          <w:lang w:val="sq-AL"/>
        </w:rPr>
        <w:t xml:space="preserve">          </w:t>
      </w:r>
      <w:r w:rsidRPr="00B42018">
        <w:rPr>
          <w:lang w:val="sq-AL"/>
        </w:rPr>
        <w:t>dh) kur produkti lë teprica pas tretjes në ujë, ai mund të cilësohet si “për tretje”;</w:t>
      </w:r>
    </w:p>
    <w:p w:rsidR="00DD119A" w:rsidRPr="00B42018" w:rsidRDefault="00DD119A" w:rsidP="00DD119A">
      <w:pPr>
        <w:pStyle w:val="Paragrafi"/>
        <w:rPr>
          <w:lang w:val="sq-AL"/>
        </w:rPr>
      </w:pPr>
      <w:r w:rsidRPr="00B42018">
        <w:rPr>
          <w:lang w:val="sq-AL"/>
        </w:rPr>
        <w:t>e) për produktet që paraqiten në paragrafët “E.1” dhe “E.2.1” të shtojcës 1, të shkruhen në etiketë ose në dokumentacionin shoqërues edhe fjalitë e mëposhtme:</w:t>
      </w:r>
    </w:p>
    <w:p w:rsidR="00DD119A" w:rsidRPr="00B42018" w:rsidRDefault="00DD119A" w:rsidP="00DD119A">
      <w:pPr>
        <w:pStyle w:val="Paragrafi"/>
        <w:rPr>
          <w:lang w:val="sq-AL"/>
        </w:rPr>
      </w:pPr>
      <w:r w:rsidRPr="00B42018">
        <w:rPr>
          <w:lang w:val="sq-AL"/>
        </w:rPr>
        <w:t>i) “të përdoret vetëm aty ku është e domosdoshme”;</w:t>
      </w:r>
    </w:p>
    <w:p w:rsidR="00DD119A" w:rsidRPr="00B42018" w:rsidRDefault="00DD119A" w:rsidP="00DD119A">
      <w:pPr>
        <w:pStyle w:val="Paragrafi"/>
        <w:rPr>
          <w:lang w:val="sq-AL"/>
        </w:rPr>
      </w:pPr>
      <w:r w:rsidRPr="00B42018">
        <w:rPr>
          <w:lang w:val="sq-AL"/>
        </w:rPr>
        <w:t>ii) “të mos i tejkaloni masat e lejuara të dozave”. </w:t>
      </w:r>
    </w:p>
    <w:p w:rsidR="00DD119A" w:rsidRPr="00B42018" w:rsidRDefault="00DD119A" w:rsidP="00DD119A">
      <w:pPr>
        <w:pStyle w:val="Paragrafi"/>
        <w:rPr>
          <w:lang w:val="sq-AL"/>
        </w:rPr>
      </w:pPr>
      <w:r w:rsidRPr="00B42018">
        <w:rPr>
          <w:lang w:val="sq-AL"/>
        </w:rPr>
        <w:t>5. Të dhënat e plehrave dhe shenjat e identifikimit</w:t>
      </w:r>
    </w:p>
    <w:p w:rsidR="00DD119A" w:rsidRPr="00B42018" w:rsidRDefault="00DD119A" w:rsidP="00DD119A">
      <w:pPr>
        <w:pStyle w:val="Paragrafi"/>
        <w:rPr>
          <w:lang w:val="sq-AL"/>
        </w:rPr>
      </w:pPr>
      <w:r w:rsidRPr="00B42018">
        <w:rPr>
          <w:lang w:val="sq-AL"/>
        </w:rPr>
        <w:t>5.1. Për vendosjen e plehrave në treg, prodhuesi duhet të deklarojë me shkrim, në etiketë dhe në dokumentet shoqëruese, këto të dhëna:</w:t>
      </w:r>
    </w:p>
    <w:p w:rsidR="00DD119A" w:rsidRPr="00B42018" w:rsidRDefault="00DD119A" w:rsidP="00DD119A">
      <w:pPr>
        <w:pStyle w:val="Paragrafi"/>
        <w:rPr>
          <w:lang w:val="sq-AL"/>
        </w:rPr>
      </w:pPr>
      <w:r w:rsidRPr="00B42018">
        <w:rPr>
          <w:lang w:val="sq-AL"/>
        </w:rPr>
        <w:lastRenderedPageBreak/>
        <w:t>a) vendosjen e shenjës së identifikimit në etiketë ose të shkruar mbi paketim, kur plehrat janë të paketuara; </w:t>
      </w:r>
    </w:p>
    <w:p w:rsidR="00DD119A" w:rsidRPr="00B42018" w:rsidRDefault="00DD119A" w:rsidP="00DD119A">
      <w:pPr>
        <w:pStyle w:val="Paragrafi"/>
        <w:rPr>
          <w:lang w:val="sq-AL"/>
        </w:rPr>
      </w:pPr>
      <w:r w:rsidRPr="00B42018">
        <w:rPr>
          <w:lang w:val="sq-AL"/>
        </w:rPr>
        <w:t>b) vendosjen e shenjës së identifikimit në dokumentet shoqëruese, kur plehrat janë në sasi të mëdha ose paketimi i tyre përmban më shumë se 100 kg; </w:t>
      </w:r>
    </w:p>
    <w:p w:rsidR="00DD119A" w:rsidRPr="00B42018" w:rsidRDefault="00DD119A" w:rsidP="00DD119A">
      <w:pPr>
        <w:pStyle w:val="Paragrafi"/>
        <w:rPr>
          <w:lang w:val="sq-AL"/>
        </w:rPr>
      </w:pPr>
      <w:r w:rsidRPr="00B42018">
        <w:rPr>
          <w:lang w:val="sq-AL"/>
        </w:rPr>
        <w:t>c) shenjën e identifikimit për të gjitha plehrat, e cila duhet të përmbajë: </w:t>
      </w:r>
    </w:p>
    <w:p w:rsidR="00DD119A" w:rsidRPr="00B42018" w:rsidRDefault="00DD119A" w:rsidP="00DD119A">
      <w:pPr>
        <w:pStyle w:val="Paragrafi"/>
        <w:rPr>
          <w:lang w:val="sq-AL"/>
        </w:rPr>
      </w:pPr>
      <w:r w:rsidRPr="00B42018">
        <w:rPr>
          <w:lang w:val="sq-AL"/>
        </w:rPr>
        <w:t>i) Shenja identifikuese të detyrueshme:</w:t>
      </w:r>
    </w:p>
    <w:p w:rsidR="00DD119A" w:rsidRPr="00B42018" w:rsidRDefault="00DD119A" w:rsidP="00DD119A">
      <w:pPr>
        <w:pStyle w:val="Paragrafi"/>
        <w:rPr>
          <w:lang w:val="sq-AL"/>
        </w:rPr>
      </w:pPr>
      <w:r w:rsidRPr="00B42018">
        <w:rPr>
          <w:lang w:val="sq-AL"/>
        </w:rPr>
        <w:t>i.i) fjalët “EC FERTILISERS”, të shkruara me shkronja të mëdha shtypi;</w:t>
      </w:r>
    </w:p>
    <w:p w:rsidR="00DD119A" w:rsidRPr="00B42018" w:rsidRDefault="00DD119A" w:rsidP="00DD119A">
      <w:pPr>
        <w:pStyle w:val="Paragrafi"/>
        <w:rPr>
          <w:lang w:val="sq-AL"/>
        </w:rPr>
      </w:pPr>
      <w:r w:rsidRPr="00B42018">
        <w:rPr>
          <w:lang w:val="sq-AL"/>
        </w:rPr>
        <w:t>i.ii) përmbajtja e çdo elementi ushqyes të shkruhet me fjalë dhe me simbolin kimik, sipas përcaktimit të dhënë në shtojcën 1, si më poshtë: </w:t>
      </w:r>
    </w:p>
    <w:p w:rsidR="00DD119A" w:rsidRPr="00B42018" w:rsidRDefault="00DD119A" w:rsidP="00DD119A">
      <w:pPr>
        <w:pStyle w:val="Paragrafi"/>
        <w:rPr>
          <w:lang w:val="sq-AL"/>
        </w:rPr>
      </w:pPr>
      <w:r w:rsidRPr="00B42018">
        <w:rPr>
          <w:lang w:val="sq-AL"/>
        </w:rPr>
        <w:t>- azot (N), fosfor (P), pentoksid fosfori (P</w:t>
      </w:r>
      <w:r w:rsidRPr="00B42018">
        <w:rPr>
          <w:vertAlign w:val="subscript"/>
          <w:lang w:val="sq-AL"/>
        </w:rPr>
        <w:t>2</w:t>
      </w:r>
      <w:r w:rsidRPr="00B42018">
        <w:rPr>
          <w:lang w:val="sq-AL"/>
        </w:rPr>
        <w:t>O</w:t>
      </w:r>
      <w:r w:rsidRPr="00B42018">
        <w:rPr>
          <w:vertAlign w:val="subscript"/>
          <w:lang w:val="sq-AL"/>
        </w:rPr>
        <w:t>5</w:t>
      </w:r>
      <w:r w:rsidRPr="00B42018">
        <w:rPr>
          <w:lang w:val="sq-AL"/>
        </w:rPr>
        <w:t>); potas (K), oksid potasi (K</w:t>
      </w:r>
      <w:r w:rsidRPr="00B42018">
        <w:rPr>
          <w:vertAlign w:val="subscript"/>
          <w:lang w:val="sq-AL"/>
        </w:rPr>
        <w:t>2</w:t>
      </w:r>
      <w:r w:rsidRPr="00B42018">
        <w:rPr>
          <w:lang w:val="sq-AL"/>
        </w:rPr>
        <w:t>O); </w:t>
      </w:r>
    </w:p>
    <w:p w:rsidR="00DD119A" w:rsidRPr="00B42018" w:rsidRDefault="00DD119A" w:rsidP="00DD119A">
      <w:pPr>
        <w:pStyle w:val="Paragrafi"/>
        <w:rPr>
          <w:lang w:val="sq-AL"/>
        </w:rPr>
      </w:pPr>
      <w:r w:rsidRPr="00B42018">
        <w:rPr>
          <w:lang w:val="sq-AL"/>
        </w:rPr>
        <w:t>- kalcium (Ca), oksid kalciumi (CaO); magnez (Mg), oksid magnezi (MgO); </w:t>
      </w:r>
    </w:p>
    <w:p w:rsidR="00DD119A" w:rsidRPr="00B42018" w:rsidRDefault="00DD119A" w:rsidP="00DD119A">
      <w:pPr>
        <w:pStyle w:val="Paragrafi"/>
        <w:rPr>
          <w:lang w:val="sq-AL"/>
        </w:rPr>
      </w:pPr>
      <w:r w:rsidRPr="00B42018">
        <w:rPr>
          <w:lang w:val="sq-AL"/>
        </w:rPr>
        <w:t>- natrium (Na), oksid natriumi (Na</w:t>
      </w:r>
      <w:r w:rsidRPr="00B42018">
        <w:rPr>
          <w:vertAlign w:val="subscript"/>
          <w:lang w:val="sq-AL"/>
        </w:rPr>
        <w:t>2</w:t>
      </w:r>
      <w:r w:rsidRPr="00B42018">
        <w:rPr>
          <w:lang w:val="sq-AL"/>
        </w:rPr>
        <w:t>O), squfur (S), anhidrit sulfurik (SO</w:t>
      </w:r>
      <w:r w:rsidRPr="00B42018">
        <w:rPr>
          <w:vertAlign w:val="subscript"/>
          <w:lang w:val="sq-AL"/>
        </w:rPr>
        <w:t>3</w:t>
      </w:r>
      <w:r w:rsidRPr="00B42018">
        <w:rPr>
          <w:lang w:val="sq-AL"/>
        </w:rPr>
        <w:t>);</w:t>
      </w:r>
    </w:p>
    <w:p w:rsidR="00DD119A" w:rsidRPr="00B42018" w:rsidRDefault="00DD119A" w:rsidP="00DD119A">
      <w:pPr>
        <w:pStyle w:val="Paragrafi"/>
        <w:rPr>
          <w:lang w:val="sq-AL"/>
        </w:rPr>
      </w:pPr>
      <w:r w:rsidRPr="00B42018">
        <w:rPr>
          <w:lang w:val="sq-AL"/>
        </w:rPr>
        <w:t>- bor (B), kobalt (CO), bakër (Cu), hekur (Fe), mangan (Mn), molibden (Mo) dhe zink (Zn).</w:t>
      </w:r>
    </w:p>
    <w:p w:rsidR="00DD119A" w:rsidRPr="00B42018" w:rsidRDefault="00DD119A" w:rsidP="00DD119A">
      <w:pPr>
        <w:pStyle w:val="Paragrafi"/>
        <w:rPr>
          <w:lang w:val="sq-AL"/>
        </w:rPr>
      </w:pPr>
      <w:r w:rsidRPr="00B42018">
        <w:rPr>
          <w:lang w:val="sq-AL"/>
        </w:rPr>
        <w:t>i.iii) për plehrat e paketuara si dhe për ato të lëngshme</w:t>
      </w:r>
      <w:r>
        <w:rPr>
          <w:lang w:val="sq-AL"/>
        </w:rPr>
        <w:t>,</w:t>
      </w:r>
      <w:r w:rsidRPr="00B42018">
        <w:rPr>
          <w:lang w:val="sq-AL"/>
        </w:rPr>
        <w:t xml:space="preserve"> të shkruhen pesha neto dhe pesha bruto (kg/hektolitër ose gr/litër), ndërsa për plehrat jo të paketuara, pesha të shkruhet në dokumentet shoqëruese; </w:t>
      </w:r>
    </w:p>
    <w:p w:rsidR="00DD119A" w:rsidRPr="00B42018" w:rsidRDefault="00DD119A" w:rsidP="00DD119A">
      <w:pPr>
        <w:pStyle w:val="Paragrafi"/>
        <w:rPr>
          <w:lang w:val="sq-AL"/>
        </w:rPr>
      </w:pPr>
      <w:r w:rsidRPr="00B42018">
        <w:rPr>
          <w:lang w:val="sq-AL"/>
        </w:rPr>
        <w:t>i.iv) në rast se plehu përmban mikroushqyes, prej të cilëve të gjithë ose disa prej tyre janë të lidhur kimikisht me një molekulë organike, emërtimi i mikroushqyesit të ndiqet nga një prej treguesve të mëposhtëm:</w:t>
      </w:r>
    </w:p>
    <w:p w:rsidR="00DD119A" w:rsidRPr="00B42018" w:rsidRDefault="00DD119A" w:rsidP="00DD119A">
      <w:pPr>
        <w:pStyle w:val="Paragrafi"/>
        <w:rPr>
          <w:lang w:val="sq-AL"/>
        </w:rPr>
      </w:pPr>
      <w:r w:rsidRPr="00B42018">
        <w:rPr>
          <w:lang w:val="sq-AL"/>
        </w:rPr>
        <w:t>- “i lidhur me ...” (emri i agjentit organik që shkakton lidhje heterociklike ose shkurtimi i tij, siç përcaktohet në paragrafin “E.1.3” të shtojcës 1); </w:t>
      </w:r>
    </w:p>
    <w:p w:rsidR="00DD119A" w:rsidRPr="00B42018" w:rsidRDefault="00DD119A" w:rsidP="00DD119A">
      <w:pPr>
        <w:pStyle w:val="Paragrafi"/>
        <w:rPr>
          <w:lang w:val="sq-AL"/>
        </w:rPr>
      </w:pPr>
      <w:r w:rsidRPr="00B42018">
        <w:rPr>
          <w:lang w:val="sq-AL"/>
        </w:rPr>
        <w:t>- “i përbërë nga ...” (emri i agjentit përbërës, siç përcaktohet në paragrafin “E.1.2” të shtojcës 1); </w:t>
      </w:r>
    </w:p>
    <w:p w:rsidR="00DD119A" w:rsidRPr="00B42018" w:rsidRDefault="00DD119A" w:rsidP="00DD119A">
      <w:pPr>
        <w:pStyle w:val="Paragrafi"/>
        <w:rPr>
          <w:lang w:val="sq-AL"/>
        </w:rPr>
      </w:pPr>
      <w:r w:rsidRPr="00B42018">
        <w:rPr>
          <w:lang w:val="sq-AL"/>
        </w:rPr>
        <w:t>- mikroushqyesit që përmbajnë plehrat, të vendosur sipas rendit alfabetik, me simbolet e tyre kimike: B, Co, Cu, Fe, Mn, Mo, Zn;</w:t>
      </w:r>
    </w:p>
    <w:p w:rsidR="00DD119A" w:rsidRPr="00B42018" w:rsidRDefault="00DD119A" w:rsidP="00DD119A">
      <w:pPr>
        <w:pStyle w:val="Paragrafi"/>
        <w:rPr>
          <w:lang w:val="sq-AL"/>
        </w:rPr>
      </w:pPr>
      <w:r w:rsidRPr="00B42018">
        <w:rPr>
          <w:lang w:val="sq-AL"/>
        </w:rPr>
        <w:t>i.v) emri i subjektit dhe/ose emri dhe adresa e personit përgjegjës që vendos në treg plehrat, për përdorim në bimësi;</w:t>
      </w:r>
    </w:p>
    <w:p w:rsidR="00DD119A" w:rsidRPr="00B42018" w:rsidRDefault="00DD119A" w:rsidP="00DD119A">
      <w:pPr>
        <w:pStyle w:val="Paragrafi"/>
        <w:rPr>
          <w:lang w:val="sq-AL"/>
        </w:rPr>
      </w:pPr>
      <w:r w:rsidRPr="00B42018">
        <w:rPr>
          <w:lang w:val="sq-AL"/>
        </w:rPr>
        <w:t>i.vi) etiketimi siç është përcaktuar në ligjin nr. 10</w:t>
      </w:r>
      <w:r>
        <w:rPr>
          <w:lang w:val="sq-AL"/>
        </w:rPr>
        <w:t xml:space="preserve"> </w:t>
      </w:r>
      <w:r w:rsidRPr="00B42018">
        <w:rPr>
          <w:lang w:val="sq-AL"/>
        </w:rPr>
        <w:t>390, datë 3.3.2011 “Për plehrat e përdorimit për bimësinë”.</w:t>
      </w:r>
    </w:p>
    <w:p w:rsidR="00DD119A" w:rsidRPr="00B42018" w:rsidRDefault="00DD119A" w:rsidP="00DD119A">
      <w:pPr>
        <w:pStyle w:val="Paragrafi"/>
        <w:rPr>
          <w:lang w:val="sq-AL"/>
        </w:rPr>
      </w:pPr>
      <w:r w:rsidRPr="00B42018">
        <w:rPr>
          <w:lang w:val="sq-AL"/>
        </w:rPr>
        <w:t>ii) Shenja identifikuese jo të detyrueshme:</w:t>
      </w:r>
    </w:p>
    <w:p w:rsidR="00DD119A" w:rsidRPr="00B42018" w:rsidRDefault="00DD119A" w:rsidP="00DD119A">
      <w:pPr>
        <w:pStyle w:val="Paragrafi"/>
        <w:rPr>
          <w:lang w:val="sq-AL"/>
        </w:rPr>
      </w:pPr>
      <w:r w:rsidRPr="00B42018">
        <w:rPr>
          <w:lang w:val="sq-AL"/>
        </w:rPr>
        <w:t>ii.i) shenjat të cilat nuk janë përcaktuar në shtojcën 1;</w:t>
      </w:r>
    </w:p>
    <w:p w:rsidR="00DD119A" w:rsidRPr="00B42018" w:rsidRDefault="00DD119A" w:rsidP="00DD119A">
      <w:pPr>
        <w:pStyle w:val="Paragrafi"/>
        <w:rPr>
          <w:lang w:val="sq-AL"/>
        </w:rPr>
      </w:pPr>
      <w:r w:rsidRPr="00B42018">
        <w:rPr>
          <w:lang w:val="sq-AL"/>
        </w:rPr>
        <w:t>ii.ii) informacioni për magazinimin dhe transportimin e plehrave, që nuk janë të renditura në paragrafët “E.1” dhe “E.2” të shtojcës 1, si dhe informacione të veçanta për përdorimin dhe trajtimin e tyre;</w:t>
      </w:r>
    </w:p>
    <w:p w:rsidR="00DD119A" w:rsidRPr="00B42018" w:rsidRDefault="00DD119A" w:rsidP="00DD119A">
      <w:pPr>
        <w:pStyle w:val="Paragrafi"/>
        <w:rPr>
          <w:lang w:val="sq-AL"/>
        </w:rPr>
      </w:pPr>
      <w:r w:rsidRPr="00B42018">
        <w:rPr>
          <w:lang w:val="sq-AL"/>
        </w:rPr>
        <w:t>ii.iii) emri i prodhuesit apo kode të tjera, që tregojnë përkatësinë e prodhimit të realizuar.</w:t>
      </w:r>
    </w:p>
    <w:p w:rsidR="00DD119A" w:rsidRPr="00B42018" w:rsidRDefault="00DD119A" w:rsidP="00DD119A">
      <w:pPr>
        <w:pStyle w:val="Paragrafi"/>
        <w:rPr>
          <w:lang w:val="sq-AL"/>
        </w:rPr>
      </w:pPr>
      <w:r w:rsidRPr="00B42018">
        <w:rPr>
          <w:lang w:val="sq-AL"/>
        </w:rPr>
        <w:t>5.2 Shenjat identifikuese jo të detyrueshme duhet të dallohen qartë nga shenjat e detyrueshme. Këto shenja duhet të dallohen qartë nga çdo informacion tjetër i vendosur në paketim, etiketim dhe në dokumentet shoqëruese.</w:t>
      </w:r>
    </w:p>
    <w:p w:rsidR="00DD119A" w:rsidRPr="00B42018" w:rsidRDefault="00DD119A" w:rsidP="00DD119A">
      <w:pPr>
        <w:pStyle w:val="Paragrafi"/>
        <w:rPr>
          <w:lang w:val="sq-AL"/>
        </w:rPr>
      </w:pPr>
      <w:r w:rsidRPr="00B42018">
        <w:rPr>
          <w:lang w:val="sq-AL"/>
        </w:rPr>
        <w:t>5.3 Plehrat e lëngshme vendosen në treg vetëm në rast se prodhuesi siguron informacion shtesë me shkrim, duke shpjeguar në veçanti temperaturat gjatë ruajtjes e magazinimit dhe masat për parandalimin e aksidenteve gjatë periudhës së ruajtjes.</w:t>
      </w:r>
    </w:p>
    <w:p w:rsidR="00DD119A" w:rsidRPr="00B42018" w:rsidRDefault="00DD119A" w:rsidP="00DD119A">
      <w:pPr>
        <w:pStyle w:val="Paragrafi"/>
        <w:rPr>
          <w:lang w:val="sq-AL"/>
        </w:rPr>
      </w:pPr>
      <w:r w:rsidRPr="00B42018">
        <w:rPr>
          <w:lang w:val="sq-AL"/>
        </w:rPr>
        <w:t>III. ETIKETA DHE PAKETIMI I PLEHRAVE </w:t>
      </w:r>
    </w:p>
    <w:p w:rsidR="00DD119A" w:rsidRPr="00B42018" w:rsidRDefault="00DD119A" w:rsidP="00DD119A">
      <w:pPr>
        <w:pStyle w:val="Paragrafi"/>
        <w:rPr>
          <w:lang w:val="sq-AL"/>
        </w:rPr>
      </w:pPr>
      <w:r w:rsidRPr="00B42018">
        <w:rPr>
          <w:lang w:val="sq-AL"/>
        </w:rPr>
        <w:t>1. Etiketa duhet të përmbajë të dhënat sipas përcaktimeve të pikave 1 e 2 të nenit 6 të ligjit nr.</w:t>
      </w:r>
      <w:r>
        <w:rPr>
          <w:lang w:val="sq-AL"/>
        </w:rPr>
        <w:t xml:space="preserve"> </w:t>
      </w:r>
      <w:r w:rsidRPr="00B42018">
        <w:rPr>
          <w:lang w:val="sq-AL"/>
        </w:rPr>
        <w:t>10</w:t>
      </w:r>
      <w:r>
        <w:rPr>
          <w:lang w:val="sq-AL"/>
        </w:rPr>
        <w:t xml:space="preserve"> </w:t>
      </w:r>
      <w:r w:rsidRPr="00B42018">
        <w:rPr>
          <w:lang w:val="sq-AL"/>
        </w:rPr>
        <w:t>390, datë 3.3.2011 “Për plehrat e përdorimit për bimësinë” dhe të vendoset mbi paketim në një vend të dukshëm. </w:t>
      </w:r>
    </w:p>
    <w:p w:rsidR="00DD119A" w:rsidRPr="00B42018" w:rsidRDefault="00DD119A" w:rsidP="00DD119A">
      <w:pPr>
        <w:pStyle w:val="Paragrafi"/>
        <w:rPr>
          <w:lang w:val="sq-AL"/>
        </w:rPr>
      </w:pPr>
      <w:r w:rsidRPr="00B42018">
        <w:rPr>
          <w:lang w:val="sq-AL"/>
        </w:rPr>
        <w:t>2. Në rastin e ripaketimit të plehrave, etiketimi duhet të plotësojë kërkesat e pikës 2 të nenit 6 të ligjit nr.</w:t>
      </w:r>
      <w:r>
        <w:rPr>
          <w:lang w:val="sq-AL"/>
        </w:rPr>
        <w:t xml:space="preserve"> </w:t>
      </w:r>
      <w:r w:rsidRPr="00B42018">
        <w:rPr>
          <w:lang w:val="sq-AL"/>
        </w:rPr>
        <w:t>10</w:t>
      </w:r>
      <w:r>
        <w:rPr>
          <w:lang w:val="sq-AL"/>
        </w:rPr>
        <w:t xml:space="preserve"> </w:t>
      </w:r>
      <w:r w:rsidRPr="00B42018">
        <w:rPr>
          <w:lang w:val="sq-AL"/>
        </w:rPr>
        <w:t>390, datë 3.3.2011 “Për plehrat e përdorimit për bimësinë” dhe të vendoset etiketa e prodhuesit fillestar të plehrave, me të dhënat e përcaktuara në pikën 1 të nenit 6 të ligjit nr.</w:t>
      </w:r>
      <w:r>
        <w:rPr>
          <w:lang w:val="sq-AL"/>
        </w:rPr>
        <w:t xml:space="preserve"> </w:t>
      </w:r>
      <w:r w:rsidRPr="00B42018">
        <w:rPr>
          <w:lang w:val="sq-AL"/>
        </w:rPr>
        <w:t>10</w:t>
      </w:r>
      <w:r>
        <w:rPr>
          <w:lang w:val="sq-AL"/>
        </w:rPr>
        <w:t xml:space="preserve"> </w:t>
      </w:r>
      <w:r w:rsidRPr="00B42018">
        <w:rPr>
          <w:lang w:val="sq-AL"/>
        </w:rPr>
        <w:t>390, datë 3.3.2011 “Për plehrat e përdorimit për bimësinë”.</w:t>
      </w:r>
    </w:p>
    <w:p w:rsidR="00DD119A" w:rsidRPr="00B42018" w:rsidRDefault="00DD119A" w:rsidP="00DD119A">
      <w:pPr>
        <w:pStyle w:val="Paragrafi"/>
        <w:rPr>
          <w:lang w:val="sq-AL"/>
        </w:rPr>
      </w:pPr>
      <w:r w:rsidRPr="00B42018">
        <w:rPr>
          <w:lang w:val="sq-AL"/>
        </w:rPr>
        <w:t>3. Prodhuesi, për paketimin dhe ripaketimin e plehrave, paraqet kërkesë me shkrim pranë Autoritetit Kombëtar të Ushqimit në rastet kur: </w:t>
      </w:r>
    </w:p>
    <w:p w:rsidR="00DD119A" w:rsidRPr="00B42018" w:rsidRDefault="00DD119A" w:rsidP="00DD119A">
      <w:pPr>
        <w:pStyle w:val="Paragrafi"/>
        <w:rPr>
          <w:lang w:val="sq-AL"/>
        </w:rPr>
      </w:pPr>
      <w:r w:rsidRPr="00B42018">
        <w:rPr>
          <w:lang w:val="sq-AL"/>
        </w:rPr>
        <w:t xml:space="preserve">a) paketimi i mëparshëm është i dëmtuar, për arsye të ndryshme, e në atë gjendje plehu nuk mund </w:t>
      </w:r>
      <w:r w:rsidRPr="00B42018">
        <w:rPr>
          <w:lang w:val="sq-AL"/>
        </w:rPr>
        <w:lastRenderedPageBreak/>
        <w:t>të përdoret dhe të transportohet; </w:t>
      </w:r>
    </w:p>
    <w:p w:rsidR="00DD119A" w:rsidRPr="00B42018" w:rsidRDefault="00DD119A" w:rsidP="00DD119A">
      <w:pPr>
        <w:pStyle w:val="Paragrafi"/>
        <w:rPr>
          <w:lang w:val="sq-AL"/>
        </w:rPr>
      </w:pPr>
      <w:r w:rsidRPr="00B42018">
        <w:rPr>
          <w:lang w:val="sq-AL"/>
        </w:rPr>
        <w:t>b) për arsye transporti ose përdorimi, kërkohet nga fermerët që të bëhet një paketim në masë më të vogël të plehut, si dhe kur plehrat janë me “sasira të mëdha”. </w:t>
      </w:r>
    </w:p>
    <w:p w:rsidR="00DD119A" w:rsidRPr="00B42018" w:rsidRDefault="00DD119A" w:rsidP="00DD119A">
      <w:pPr>
        <w:pStyle w:val="Paragrafi"/>
        <w:rPr>
          <w:lang w:val="sq-AL"/>
        </w:rPr>
      </w:pPr>
      <w:r w:rsidRPr="00B42018">
        <w:rPr>
          <w:lang w:val="sq-AL"/>
        </w:rPr>
        <w:t>Paketimi dhe ripaketimi bëhet pas miratimit të kërkesës nga Autoriteti Kombëtar i Ushqimit.</w:t>
      </w:r>
    </w:p>
    <w:p w:rsidR="00DD119A" w:rsidRPr="00B42018" w:rsidRDefault="00DD119A" w:rsidP="00DD119A">
      <w:pPr>
        <w:pStyle w:val="Paragrafi"/>
        <w:rPr>
          <w:lang w:val="sq-AL"/>
        </w:rPr>
      </w:pPr>
      <w:r w:rsidRPr="00B42018">
        <w:rPr>
          <w:lang w:val="sq-AL"/>
        </w:rPr>
        <w:t>4. Etiketa e një plehu duhet të jetë e palëvizshme dhe treguesit e saj të jenë të lexueshëm, të qartë e të pakorrigjueshëm.</w:t>
      </w:r>
    </w:p>
    <w:p w:rsidR="00DD119A" w:rsidRPr="00B42018" w:rsidRDefault="00DD119A" w:rsidP="00DD119A">
      <w:pPr>
        <w:pStyle w:val="Paragrafi"/>
        <w:rPr>
          <w:lang w:val="sq-AL"/>
        </w:rPr>
      </w:pPr>
      <w:r w:rsidRPr="00B42018">
        <w:rPr>
          <w:lang w:val="sq-AL"/>
        </w:rPr>
        <w:t>5. Plehrat që paketohen dhe ripaketohen kontrollohen nga inspektorët dhe vendosen në treg, pasi janë bërë analizat e plota fiziko-kimike të tyre.</w:t>
      </w:r>
    </w:p>
    <w:p w:rsidR="00DD119A" w:rsidRPr="00B42018" w:rsidRDefault="00DD119A" w:rsidP="00DD119A">
      <w:pPr>
        <w:pStyle w:val="Paragrafi"/>
        <w:rPr>
          <w:lang w:val="sq-AL"/>
        </w:rPr>
      </w:pPr>
      <w:r w:rsidRPr="00B42018">
        <w:rPr>
          <w:lang w:val="sq-AL"/>
        </w:rPr>
        <w:t>6. Kopjet e dokumenteve me shenjën e identifikimit të prodhuesit, duhet të shoqërojnë plehrat që vendosen në treg dhe të jenë të disponueshme në çdo kohë për inspektorin.</w:t>
      </w:r>
    </w:p>
    <w:p w:rsidR="00DD119A" w:rsidRPr="00B42018" w:rsidRDefault="00DD119A" w:rsidP="00DD119A">
      <w:pPr>
        <w:pStyle w:val="Paragrafi"/>
        <w:rPr>
          <w:lang w:val="sq-AL"/>
        </w:rPr>
      </w:pPr>
      <w:r w:rsidRPr="00B42018">
        <w:rPr>
          <w:lang w:val="sq-AL"/>
        </w:rPr>
        <w:t>7. Prodhuesi i plehrave, për të siguruar gjurmimin e plehrave të prodhuara, duhet të ruajë të dhënat e origjinës së plehut, të cilat janë objekt kontrolli nga inspektori.</w:t>
      </w:r>
    </w:p>
    <w:p w:rsidR="00DD119A" w:rsidRPr="00B42018" w:rsidRDefault="00DD119A" w:rsidP="00DD119A">
      <w:pPr>
        <w:pStyle w:val="Paragrafi"/>
        <w:rPr>
          <w:lang w:val="sq-AL"/>
        </w:rPr>
      </w:pPr>
      <w:r w:rsidRPr="00B42018">
        <w:rPr>
          <w:lang w:val="sq-AL"/>
        </w:rPr>
        <w:t>IV. LISTA E TIPAVE TË PLEHRAVE </w:t>
      </w:r>
    </w:p>
    <w:p w:rsidR="00DD119A" w:rsidRPr="00B42018" w:rsidRDefault="00DD119A" w:rsidP="00DD119A">
      <w:pPr>
        <w:pStyle w:val="Paragrafi"/>
        <w:rPr>
          <w:lang w:val="sq-AL"/>
        </w:rPr>
      </w:pPr>
      <w:r w:rsidRPr="00B42018">
        <w:rPr>
          <w:lang w:val="sq-AL"/>
        </w:rPr>
        <w:t>1. Tipat e plehrave klasifikohen në plehra kimike me përmbajtje të lëndëve ushqyese kryesore, të lëndëve ushqyese dytësore dhe me mikroushqyes. </w:t>
      </w:r>
    </w:p>
    <w:p w:rsidR="00DD119A" w:rsidRPr="00B42018" w:rsidRDefault="00DD119A" w:rsidP="00DD119A">
      <w:pPr>
        <w:pStyle w:val="Paragrafi"/>
        <w:rPr>
          <w:lang w:val="sq-AL"/>
        </w:rPr>
      </w:pPr>
      <w:r w:rsidRPr="00B42018">
        <w:rPr>
          <w:lang w:val="sq-AL"/>
        </w:rPr>
        <w:t>2. Karakteristikat më të hollësishme të plehrave të prodhuara e të miratuara nga Bashkimi Europian, me shenjën “EC Fertilizers”, jepen në shtojcën 1 të këtij vendimi. </w:t>
      </w:r>
    </w:p>
    <w:p w:rsidR="00DD119A" w:rsidRPr="00B42018" w:rsidRDefault="00DD119A" w:rsidP="00DD119A">
      <w:pPr>
        <w:pStyle w:val="Paragrafi"/>
        <w:rPr>
          <w:lang w:val="sq-AL"/>
        </w:rPr>
      </w:pPr>
      <w:r w:rsidRPr="00B42018">
        <w:rPr>
          <w:lang w:val="sq-AL"/>
        </w:rPr>
        <w:t>V. TOLERANCAT PËR PLEHRAT</w:t>
      </w:r>
    </w:p>
    <w:p w:rsidR="00DD119A" w:rsidRPr="00B42018" w:rsidRDefault="00DD119A" w:rsidP="00DD119A">
      <w:pPr>
        <w:pStyle w:val="Paragrafi"/>
        <w:rPr>
          <w:lang w:val="sq-AL"/>
        </w:rPr>
      </w:pPr>
      <w:r w:rsidRPr="00B42018">
        <w:rPr>
          <w:lang w:val="sq-AL"/>
        </w:rPr>
        <w:t>1. Toleranca e tipave të plehrave është sipas përcaktimit të bërë në nenin 3 të ligjit nr.</w:t>
      </w:r>
      <w:r>
        <w:rPr>
          <w:lang w:val="sq-AL"/>
        </w:rPr>
        <w:t xml:space="preserve"> </w:t>
      </w:r>
      <w:r w:rsidRPr="00B42018">
        <w:rPr>
          <w:lang w:val="sq-AL"/>
        </w:rPr>
        <w:t>10</w:t>
      </w:r>
      <w:r>
        <w:rPr>
          <w:lang w:val="sq-AL"/>
        </w:rPr>
        <w:t xml:space="preserve"> </w:t>
      </w:r>
      <w:r w:rsidRPr="00B42018">
        <w:rPr>
          <w:lang w:val="sq-AL"/>
        </w:rPr>
        <w:t>390, datë 3.3.2011 “Për plehrat e përdorimit për bimësinë”.</w:t>
      </w:r>
    </w:p>
    <w:p w:rsidR="00DD119A" w:rsidRPr="00B42018" w:rsidRDefault="00DD119A" w:rsidP="00DD119A">
      <w:pPr>
        <w:pStyle w:val="Paragrafi"/>
        <w:rPr>
          <w:lang w:val="sq-AL"/>
        </w:rPr>
      </w:pPr>
      <w:r w:rsidRPr="00B42018">
        <w:rPr>
          <w:lang w:val="sq-AL"/>
        </w:rPr>
        <w:t>2. Përmbajtja e us</w:t>
      </w:r>
      <w:r>
        <w:rPr>
          <w:lang w:val="sq-AL"/>
        </w:rPr>
        <w:t>hqyesve të plehrave me shenjën “</w:t>
      </w:r>
      <w:r w:rsidRPr="00B42018">
        <w:rPr>
          <w:lang w:val="sq-AL"/>
        </w:rPr>
        <w:t>EC Fertilizers” do të jetë në përputhje me tolerancat e përcaktuara në shtojcën 2 të këtij vendimi, të cilat kanë për qëllim të lejojnë shmangiet gjatë prodhimit, marrjes së mostrave dhe analizimit.</w:t>
      </w:r>
    </w:p>
    <w:p w:rsidR="00DD119A" w:rsidRPr="00B42018" w:rsidRDefault="00DD119A" w:rsidP="00DD119A">
      <w:pPr>
        <w:pStyle w:val="Paragrafi"/>
        <w:rPr>
          <w:lang w:val="sq-AL"/>
        </w:rPr>
      </w:pPr>
      <w:r w:rsidRPr="00B42018">
        <w:rPr>
          <w:lang w:val="sq-AL"/>
        </w:rPr>
        <w:t>3. Prodhuesi nuk do të ketë asnjë përfitim sistematik nga tolerancat e përcaktuara në shtojcën 2.</w:t>
      </w:r>
    </w:p>
    <w:p w:rsidR="00DD119A" w:rsidRPr="00B42018" w:rsidRDefault="00DD119A" w:rsidP="00DD119A">
      <w:pPr>
        <w:pStyle w:val="Paragrafi"/>
        <w:rPr>
          <w:lang w:val="sq-AL"/>
        </w:rPr>
      </w:pPr>
      <w:r w:rsidRPr="00B42018">
        <w:rPr>
          <w:lang w:val="sq-AL"/>
        </w:rPr>
        <w:t>4. Asnjë nga tolerancat nuk duhet të kalojë përmbajtjen minimale dhe maksimale, të specifikuara në shtojcën 1.</w:t>
      </w:r>
    </w:p>
    <w:p w:rsidR="00DD119A" w:rsidRDefault="00DD119A" w:rsidP="00DD119A">
      <w:pPr>
        <w:pStyle w:val="Paragrafi"/>
        <w:rPr>
          <w:lang w:val="sq-AL"/>
        </w:rPr>
      </w:pPr>
    </w:p>
    <w:p w:rsidR="00DD119A" w:rsidRPr="00B42018" w:rsidRDefault="00DD119A" w:rsidP="00DD119A">
      <w:pPr>
        <w:pStyle w:val="Paragrafi"/>
        <w:rPr>
          <w:lang w:val="sq-AL"/>
        </w:rPr>
      </w:pPr>
      <w:r w:rsidRPr="00B42018">
        <w:rPr>
          <w:lang w:val="sq-AL"/>
        </w:rPr>
        <w:t>VI. Ngarkohen Ministria e Bujqësisë, Ushqimit dhe Mbrojtjes së Konsumatorit dhe Autoriteti Kombëtar i Ushqimit për zbatimin e këtij vendimi.</w:t>
      </w:r>
    </w:p>
    <w:p w:rsidR="00DD119A" w:rsidRPr="00B42018" w:rsidRDefault="00DD119A" w:rsidP="00DD119A">
      <w:pPr>
        <w:pStyle w:val="Paragrafi"/>
        <w:rPr>
          <w:lang w:val="sq-AL"/>
        </w:rPr>
      </w:pPr>
      <w:r w:rsidRPr="00B42018">
        <w:rPr>
          <w:lang w:val="sq-AL"/>
        </w:rPr>
        <w:t>Ky vendim hyn në fuqi pas botimit në Fletoren Zyrtare.</w:t>
      </w:r>
    </w:p>
    <w:p w:rsidR="00DD119A" w:rsidRPr="00B42018" w:rsidRDefault="00DD119A" w:rsidP="00DD119A">
      <w:pPr>
        <w:pStyle w:val="Paragrafi"/>
        <w:rPr>
          <w:lang w:val="sq-AL"/>
        </w:rPr>
      </w:pPr>
    </w:p>
    <w:p w:rsidR="00DD119A" w:rsidRPr="00B42018" w:rsidRDefault="00DD119A" w:rsidP="00DD119A">
      <w:pPr>
        <w:pStyle w:val="Autoriteti"/>
        <w:rPr>
          <w:lang w:val="sq-AL"/>
        </w:rPr>
      </w:pPr>
      <w:r w:rsidRPr="00B42018">
        <w:rPr>
          <w:lang w:val="sq-AL"/>
        </w:rPr>
        <w:t>Kryeministri</w:t>
      </w:r>
    </w:p>
    <w:p w:rsidR="00DD119A" w:rsidRPr="00B42018" w:rsidRDefault="00DD119A" w:rsidP="00DD119A">
      <w:pPr>
        <w:pStyle w:val="AutoritetiEmer"/>
        <w:rPr>
          <w:lang w:val="sq-AL"/>
        </w:rPr>
      </w:pPr>
      <w:r w:rsidRPr="00B42018">
        <w:rPr>
          <w:lang w:val="sq-AL"/>
        </w:rPr>
        <w:t>Sali Berisha</w:t>
      </w:r>
    </w:p>
    <w:sectPr w:rsidR="00DD119A" w:rsidRPr="00B42018" w:rsidSect="004B62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D119A"/>
    <w:rsid w:val="001B132A"/>
    <w:rsid w:val="004B6294"/>
    <w:rsid w:val="00DD11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A76D502-7D0D-4B88-8E78-7DF250253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6294"/>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D119A"/>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DD119A"/>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DD119A"/>
    <w:pPr>
      <w:widowControl w:val="0"/>
      <w:jc w:val="right"/>
    </w:pPr>
    <w:rPr>
      <w:rFonts w:ascii="CG Times" w:eastAsia="MS Mincho" w:hAnsi="CG Times" w:cs="CG Times"/>
      <w:b/>
      <w:bCs/>
      <w:sz w:val="22"/>
      <w:szCs w:val="22"/>
      <w:lang w:eastAsia="en-US"/>
    </w:rPr>
  </w:style>
  <w:style w:type="paragraph" w:customStyle="1" w:styleId="Paragrafi">
    <w:name w:val="Paragrafi"/>
    <w:link w:val="ParagrafiChar"/>
    <w:rsid w:val="00DD119A"/>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DD119A"/>
    <w:rPr>
      <w:rFonts w:ascii="CG Times" w:eastAsia="MS Mincho" w:hAnsi="CG Times" w:cs="CG Times"/>
      <w:sz w:val="22"/>
      <w:szCs w:val="22"/>
      <w:lang w:val="en-US" w:eastAsia="en-US" w:bidi="ar-SA"/>
    </w:rPr>
  </w:style>
  <w:style w:type="paragraph" w:customStyle="1" w:styleId="Titulli">
    <w:name w:val="Titulli"/>
    <w:next w:val="Normal"/>
    <w:link w:val="TitulliChar"/>
    <w:rsid w:val="00DD119A"/>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DD119A"/>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DD119A"/>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DD119A"/>
    <w:rPr>
      <w:rFonts w:ascii="CG Times" w:eastAsia="MS Mincho" w:hAnsi="CG Times" w:cs="CG Times"/>
      <w:b/>
      <w:bCs/>
      <w:caps/>
      <w:sz w:val="22"/>
      <w:szCs w:val="22"/>
      <w:lang w:val="en-GB" w:eastAsia="en-US" w:bidi="ar-SA"/>
    </w:rPr>
  </w:style>
  <w:style w:type="paragraph" w:customStyle="1" w:styleId="Numri">
    <w:name w:val="Numri"/>
    <w:aliases w:val="data"/>
    <w:rsid w:val="00DD119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character" w:customStyle="1" w:styleId="AutoritetiChar">
    <w:name w:val="Autoriteti Char"/>
    <w:basedOn w:val="DefaultParagraphFont"/>
    <w:link w:val="Autoriteti"/>
    <w:locked/>
    <w:rsid w:val="00DD119A"/>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DD119A"/>
    <w:rPr>
      <w:rFonts w:ascii="CG Times" w:eastAsia="MS Mincho" w:hAnsi="CG Times" w:cs="CG Times"/>
      <w:b/>
      <w:bCs/>
      <w:caps/>
      <w:color w:val="000000"/>
      <w:sz w:val="22"/>
      <w:szCs w:val="22"/>
      <w:lang w:val="en-GB" w:eastAsia="en-US" w:bidi="ar-SA"/>
    </w:rPr>
  </w:style>
  <w:style w:type="paragraph" w:customStyle="1" w:styleId="NumriData">
    <w:name w:val="Numri_Data"/>
    <w:next w:val="Normal"/>
    <w:link w:val="NumriDataChar"/>
    <w:rsid w:val="00DD119A"/>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DD119A"/>
    <w:rPr>
      <w:rFonts w:ascii="CG Times" w:eastAsia="MS Mincho" w:hAnsi="CG Times" w:cs="CG Times"/>
      <w:b/>
      <w:bC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2902</Words>
  <Characters>16548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2019-03-18T15:54:00Z</dcterms:created>
  <dcterms:modified xsi:type="dcterms:W3CDTF">2019-03-18T15:54:00Z</dcterms:modified>
</cp:coreProperties>
</file>