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2CE" w:rsidRPr="005F4EAF" w:rsidRDefault="00AB42CE" w:rsidP="00AB42CE">
      <w:pPr>
        <w:pStyle w:val="Akti"/>
        <w:keepNext w:val="0"/>
        <w:rPr>
          <w:lang w:val="sq-AL"/>
        </w:rPr>
      </w:pPr>
      <w:bookmarkStart w:id="0" w:name="_GoBack"/>
      <w:bookmarkEnd w:id="0"/>
      <w:r w:rsidRPr="005F4EAF">
        <w:rPr>
          <w:lang w:val="sq-AL"/>
        </w:rPr>
        <w:t>VENDIM</w:t>
      </w:r>
    </w:p>
    <w:p w:rsidR="00AB42CE" w:rsidRPr="005F4EAF" w:rsidRDefault="00AB42CE" w:rsidP="00AB42CE">
      <w:pPr>
        <w:pStyle w:val="NumriData"/>
        <w:keepNext w:val="0"/>
        <w:rPr>
          <w:lang w:val="sq-AL"/>
        </w:rPr>
      </w:pPr>
      <w:r w:rsidRPr="005F4EAF">
        <w:rPr>
          <w:lang w:val="sq-AL"/>
        </w:rPr>
        <w:t>Nr. 785, datë 14.11.2012</w:t>
      </w:r>
    </w:p>
    <w:p w:rsidR="00AB42CE" w:rsidRPr="005F4EAF" w:rsidRDefault="00AB42CE" w:rsidP="00AB42CE">
      <w:pPr>
        <w:pStyle w:val="Paragrafi"/>
        <w:rPr>
          <w:lang w:val="sq-AL"/>
        </w:rPr>
      </w:pPr>
    </w:p>
    <w:p w:rsidR="00AB42CE" w:rsidRPr="005F4EAF" w:rsidRDefault="00AB42CE" w:rsidP="00AB42CE">
      <w:pPr>
        <w:pStyle w:val="Titulli"/>
        <w:keepNext w:val="0"/>
        <w:rPr>
          <w:lang w:val="sq-AL"/>
        </w:rPr>
      </w:pPr>
      <w:r w:rsidRPr="005F4EAF">
        <w:rPr>
          <w:lang w:val="sq-AL"/>
        </w:rPr>
        <w:t>PËR SHPRONËSIMIN, PËR INTERES PUBLIK, TË PRONARËVE TË PASURIVE TË PALUAJTSHME, PRONË PRIVATE, QË PREKEN NGA SISTEMIMI I SHTRATIT TË LANËS DHE NDËRTIMI I RRUGËVE PARALEL SAJ (SEGMENTI NGA MATERNITETI I RI NË GJATËSINË 400 m NË DREJTIM TË KUNDËRT TË RRJEDHËS SË LANËS) NË BASHKINË E TIRANËS</w:t>
      </w:r>
    </w:p>
    <w:p w:rsidR="00AB42CE" w:rsidRPr="005F4EAF" w:rsidRDefault="00AB42CE" w:rsidP="00AB42CE">
      <w:pPr>
        <w:pStyle w:val="Paragrafi"/>
        <w:rPr>
          <w:lang w:val="sq-AL"/>
        </w:rPr>
      </w:pPr>
    </w:p>
    <w:p w:rsidR="00AB42CE" w:rsidRPr="005F4EAF" w:rsidRDefault="00AB42CE" w:rsidP="00AB42CE">
      <w:pPr>
        <w:pStyle w:val="Paragrafi"/>
        <w:rPr>
          <w:lang w:val="sq-AL"/>
        </w:rPr>
      </w:pPr>
      <w:r w:rsidRPr="005F4EAF">
        <w:rPr>
          <w:lang w:val="sq-AL"/>
        </w:rPr>
        <w:t>Në mbështetje të nenit 100 të Kushtetutës dhe të neneve 5/1, 20 e 21 të ligjit nr. 8561, datë 22.12.1999 “Për shpronësimet dhe marrjen në përdorim të përkohshëm të pasurisë, pronë private, për interes publik”, me propozimin e Ministrit të Brendshëm, Këshilli i Ministrave</w:t>
      </w:r>
    </w:p>
    <w:p w:rsidR="00AB42CE" w:rsidRPr="00C2004E" w:rsidRDefault="00AB42CE" w:rsidP="00AB42CE">
      <w:pPr>
        <w:pStyle w:val="Paragrafi"/>
        <w:rPr>
          <w:sz w:val="16"/>
          <w:lang w:val="sq-AL"/>
        </w:rPr>
      </w:pPr>
    </w:p>
    <w:p w:rsidR="00AB42CE" w:rsidRPr="005F4EAF" w:rsidRDefault="00AB42CE" w:rsidP="00AB42CE">
      <w:pPr>
        <w:pStyle w:val="VENDOSI"/>
        <w:keepNext w:val="0"/>
        <w:rPr>
          <w:lang w:val="sq-AL"/>
        </w:rPr>
      </w:pPr>
      <w:r w:rsidRPr="005F4EAF">
        <w:rPr>
          <w:lang w:val="sq-AL"/>
        </w:rPr>
        <w:t>VENDOSI:</w:t>
      </w:r>
    </w:p>
    <w:p w:rsidR="00AB42CE" w:rsidRPr="00C2004E" w:rsidRDefault="00AB42CE" w:rsidP="00AB42CE">
      <w:pPr>
        <w:pStyle w:val="Paragrafi"/>
        <w:rPr>
          <w:sz w:val="16"/>
          <w:lang w:val="sq-AL"/>
        </w:rPr>
      </w:pPr>
    </w:p>
    <w:p w:rsidR="00AB42CE" w:rsidRPr="005F4EAF" w:rsidRDefault="00AB42CE" w:rsidP="00AB42CE">
      <w:pPr>
        <w:pStyle w:val="Paragrafi"/>
        <w:rPr>
          <w:lang w:val="sq-AL"/>
        </w:rPr>
      </w:pPr>
      <w:r w:rsidRPr="005F4EAF">
        <w:rPr>
          <w:lang w:val="sq-AL"/>
        </w:rPr>
        <w:t xml:space="preserve">1. Shpronësimin për interes publik, të pronarëve të pasurive të paluajtshme, pronë private, që preken nga sistemimi i shtratit të Lanës dhe ndërtimi i rrugëve paralel saj (segmenti nga Materniteti i Ri në gjatësinë 400 m në drejtim të kundërt të rrjedhës së Lanës) në Bashkinë e Tiranës. </w:t>
      </w:r>
    </w:p>
    <w:p w:rsidR="00AB42CE" w:rsidRPr="005F4EAF" w:rsidRDefault="00AB42CE" w:rsidP="00AB42CE">
      <w:pPr>
        <w:pStyle w:val="Paragrafi"/>
        <w:rPr>
          <w:lang w:val="sq-AL"/>
        </w:rPr>
      </w:pPr>
      <w:r w:rsidRPr="005F4EAF">
        <w:rPr>
          <w:lang w:val="sq-AL"/>
        </w:rPr>
        <w:t>2. Pasuritë, në sipërfaqen prej 2 598 (dy mijë e pesëqind e nëntëdhjetë e tetë) m² truall dhe 48 (dyzet e tetë) m² objekt, pronë private, që shpronësohen, si dhe pronarët që shpronësohen, janë sipas tabelës bashkëlidhur këtij vendimi, e cila është pjesë përbërëse e tij.</w:t>
      </w:r>
    </w:p>
    <w:p w:rsidR="00AB42CE" w:rsidRPr="005F4EAF" w:rsidRDefault="00AB42CE" w:rsidP="00AB42CE">
      <w:pPr>
        <w:pStyle w:val="Paragrafi"/>
        <w:rPr>
          <w:lang w:val="sq-AL"/>
        </w:rPr>
      </w:pPr>
      <w:r w:rsidRPr="005F4EAF">
        <w:rPr>
          <w:lang w:val="sq-AL"/>
        </w:rPr>
        <w:t>3. Masa e shpërblimit të pronarëve, pasuritë pronë private të të cilëve shpronësohen, është 57 826 118 (pesëdhjetë e shtatë milionë e tetëqind e njëzet e gjashtë mijë e njëqind e tetëmbëdhjetë) lekë. Vlera e përgjithshme e shpronësimit të përballohet nga buxheti i Bashkisë së Tiranës.</w:t>
      </w:r>
    </w:p>
    <w:p w:rsidR="00AB42CE" w:rsidRPr="005F4EAF" w:rsidRDefault="00AB42CE" w:rsidP="00AB42CE">
      <w:pPr>
        <w:pStyle w:val="Paragrafi"/>
        <w:rPr>
          <w:lang w:val="sq-AL"/>
        </w:rPr>
      </w:pPr>
      <w:r w:rsidRPr="005F4EAF">
        <w:rPr>
          <w:lang w:val="sq-AL"/>
        </w:rPr>
        <w:t>4. Afati i përfundimit të procedurës së shpronësimit të jetë tre muaj pas datës së</w:t>
      </w:r>
      <w:r w:rsidRPr="005F4EAF">
        <w:rPr>
          <w:lang w:val="sq-AL"/>
        </w:rPr>
        <w:br/>
        <w:t>hyrjes në fuqi të këtij vendimi.</w:t>
      </w:r>
    </w:p>
    <w:p w:rsidR="00AB42CE" w:rsidRPr="005F4EAF" w:rsidRDefault="00AB42CE" w:rsidP="00AB42CE">
      <w:pPr>
        <w:pStyle w:val="Paragrafi"/>
        <w:rPr>
          <w:lang w:val="sq-AL"/>
        </w:rPr>
      </w:pPr>
      <w:r w:rsidRPr="005F4EAF">
        <w:rPr>
          <w:lang w:val="sq-AL"/>
        </w:rPr>
        <w:t>5. Vlera e shpenzimeve procedurale të përballohet nga Bashkia e Tiranës.</w:t>
      </w:r>
    </w:p>
    <w:p w:rsidR="00AB42CE" w:rsidRPr="005F4EAF" w:rsidRDefault="00AB42CE" w:rsidP="00AB42CE">
      <w:pPr>
        <w:pStyle w:val="Paragrafi"/>
        <w:rPr>
          <w:lang w:val="sq-AL"/>
        </w:rPr>
      </w:pPr>
      <w:r w:rsidRPr="005F4EAF">
        <w:rPr>
          <w:lang w:val="sq-AL"/>
        </w:rPr>
        <w:t xml:space="preserve">6. Afati i përfundimit të punimeve për këtë objekt të jetë në përputhje me afatet e parashikuara nga Bashkia e Tiranës, për realizimin e këtij projekti. </w:t>
      </w:r>
    </w:p>
    <w:p w:rsidR="00AB42CE" w:rsidRPr="005F4EAF" w:rsidRDefault="00AB42CE" w:rsidP="00AB42CE">
      <w:pPr>
        <w:pStyle w:val="Paragrafi"/>
        <w:rPr>
          <w:lang w:val="sq-AL"/>
        </w:rPr>
      </w:pPr>
      <w:r w:rsidRPr="005F4EAF">
        <w:rPr>
          <w:lang w:val="sq-AL"/>
        </w:rPr>
        <w:t>7. Shpronësimi bëhet në favor të Bashkisë së Tiranës. Regjistrimi i ri i pasurisë prej 2 598 (dy mijë e pesëqind e nëntëdhjetë e tetë) m² truall dhe 48 (dyzet e tetë) m² objekt, shpronësuar në favor të Bashkisë së Tiranës, të bëhet brenda 30 (tridhjetë) ditëve nga data e hyrjes në fuqi të këtij vendimi.</w:t>
      </w:r>
    </w:p>
    <w:p w:rsidR="00AB42CE" w:rsidRPr="005F4EAF" w:rsidRDefault="00AB42CE" w:rsidP="00AB42CE">
      <w:pPr>
        <w:pStyle w:val="Paragrafi"/>
        <w:rPr>
          <w:lang w:val="sq-AL"/>
        </w:rPr>
      </w:pPr>
      <w:r w:rsidRPr="005F4EAF">
        <w:rPr>
          <w:lang w:val="sq-AL"/>
        </w:rPr>
        <w:t>8. Ngarkohen Ministria e Brendshme dhe Bashkia e Tiranës për zbatimin e këtij vendimi.</w:t>
      </w:r>
    </w:p>
    <w:p w:rsidR="00AB42CE" w:rsidRPr="005F4EAF" w:rsidRDefault="00AB42CE" w:rsidP="00AB42CE">
      <w:pPr>
        <w:pStyle w:val="Paragrafi"/>
        <w:rPr>
          <w:lang w:val="sq-AL"/>
        </w:rPr>
      </w:pPr>
      <w:r w:rsidRPr="005F4EAF">
        <w:rPr>
          <w:lang w:val="sq-AL"/>
        </w:rPr>
        <w:t>Ky vendim hyn në fuqi menjëherë dhe botohet në Fletoren Zyrtare.</w:t>
      </w:r>
    </w:p>
    <w:p w:rsidR="00AB42CE" w:rsidRPr="005F4EAF" w:rsidRDefault="00AB42CE" w:rsidP="00AB42CE">
      <w:pPr>
        <w:pStyle w:val="Paragrafi"/>
        <w:rPr>
          <w:lang w:val="sq-AL"/>
        </w:rPr>
      </w:pPr>
    </w:p>
    <w:p w:rsidR="00AB42CE" w:rsidRPr="005F4EAF" w:rsidRDefault="00AB42CE" w:rsidP="00AB42CE">
      <w:pPr>
        <w:pStyle w:val="Autoriteti"/>
        <w:keepNext w:val="0"/>
        <w:rPr>
          <w:lang w:val="sq-AL"/>
        </w:rPr>
      </w:pPr>
      <w:r w:rsidRPr="005F4EAF">
        <w:rPr>
          <w:lang w:val="sq-AL"/>
        </w:rPr>
        <w:t>Kryeministri</w:t>
      </w:r>
    </w:p>
    <w:p w:rsidR="00AB42CE" w:rsidRPr="005F4EAF" w:rsidRDefault="00AB42CE" w:rsidP="00AB42CE">
      <w:pPr>
        <w:pStyle w:val="AutoritetiEmer"/>
        <w:rPr>
          <w:lang w:val="sq-AL"/>
        </w:rPr>
      </w:pPr>
      <w:r w:rsidRPr="005F4EAF">
        <w:rPr>
          <w:lang w:val="sq-AL"/>
        </w:rPr>
        <w:t>Sali Berisha</w:t>
      </w:r>
    </w:p>
    <w:sectPr w:rsidR="00AB42CE" w:rsidRPr="005F4EAF" w:rsidSect="004B6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B42CE"/>
    <w:rsid w:val="004B6294"/>
    <w:rsid w:val="00AB42CE"/>
    <w:rsid w:val="00F1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EF485C4-CD07-4C47-BCC7-315B60948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29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B42C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AB42C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B42C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AB42C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AB42C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B42C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AB42C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B42C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B42C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AB42C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B42C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AB42C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B42C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2019-03-18T15:55:00Z</dcterms:created>
  <dcterms:modified xsi:type="dcterms:W3CDTF">2019-03-18T15:55:00Z</dcterms:modified>
</cp:coreProperties>
</file>