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00D" w:rsidRPr="005F4EAF" w:rsidRDefault="00BE200D" w:rsidP="00BE200D">
      <w:pPr>
        <w:pStyle w:val="Akti"/>
        <w:keepNext w:val="0"/>
        <w:rPr>
          <w:lang w:val="sq-AL"/>
        </w:rPr>
      </w:pPr>
      <w:bookmarkStart w:id="0" w:name="_GoBack"/>
      <w:bookmarkEnd w:id="0"/>
      <w:r w:rsidRPr="005F4EAF">
        <w:rPr>
          <w:lang w:val="sq-AL"/>
        </w:rPr>
        <w:t>VENDIM</w:t>
      </w:r>
    </w:p>
    <w:p w:rsidR="00BE200D" w:rsidRPr="005F4EAF" w:rsidRDefault="00BE200D" w:rsidP="00BE200D">
      <w:pPr>
        <w:pStyle w:val="NumriData"/>
        <w:keepNext w:val="0"/>
        <w:rPr>
          <w:lang w:val="sq-AL"/>
        </w:rPr>
      </w:pPr>
      <w:r w:rsidRPr="005F4EAF">
        <w:rPr>
          <w:lang w:val="sq-AL"/>
        </w:rPr>
        <w:t>Nr. 786, datë 14.11.2012</w:t>
      </w:r>
    </w:p>
    <w:p w:rsidR="00BE200D" w:rsidRPr="005F4EAF" w:rsidRDefault="00BE200D" w:rsidP="00BE200D">
      <w:pPr>
        <w:pStyle w:val="Paragrafi"/>
        <w:rPr>
          <w:lang w:val="sq-AL"/>
        </w:rPr>
      </w:pPr>
    </w:p>
    <w:p w:rsidR="00BE200D" w:rsidRPr="005F4EAF" w:rsidRDefault="00BE200D" w:rsidP="00BE200D">
      <w:pPr>
        <w:pStyle w:val="Titulli"/>
        <w:keepNext w:val="0"/>
        <w:rPr>
          <w:lang w:val="sq-AL"/>
        </w:rPr>
      </w:pPr>
      <w:r w:rsidRPr="005F4EAF">
        <w:rPr>
          <w:lang w:val="sq-AL"/>
        </w:rPr>
        <w:t>PËR DHËNIEN NË PËRDORIM TË PËRKOHSHËM NGA MINISTRIA E MBROJTJES MINISTRISË SË BRENDSHME, TË OBJEKTIT NR. 36, ME EMËRTIMIN “ISH-KOLEGJI TURK”, DHE TË TRUALLIT FUNKSIONAL, PJESË E PRONËS NR. 12, ME EMËRTIMIN “KOMANDA E DOKTRINAVE DHE STËRVITJES”, TIRANË, ME SIPËRFAQEN E PËRGJITHSHME 7594 M</w:t>
      </w:r>
      <w:r w:rsidRPr="005F4EAF">
        <w:rPr>
          <w:vertAlign w:val="superscript"/>
          <w:lang w:val="sq-AL"/>
        </w:rPr>
        <w:t>2</w:t>
      </w:r>
      <w:r w:rsidRPr="005F4EAF">
        <w:rPr>
          <w:lang w:val="sq-AL"/>
        </w:rPr>
        <w:t>, PËR SHKOLLËN E ADMINISTRATËS PUBLIKE SHQIPTARE</w:t>
      </w:r>
    </w:p>
    <w:p w:rsidR="00BE200D" w:rsidRPr="005F4EAF" w:rsidRDefault="00BE200D" w:rsidP="00BE200D">
      <w:pPr>
        <w:pStyle w:val="Paragrafi"/>
        <w:rPr>
          <w:lang w:val="sq-AL"/>
        </w:rPr>
      </w:pP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 xml:space="preserve">Në mbështetje të nenit 100 të Kushtetutës, të pikës 3 të nenit 8 dhe të neneve 10 e 12 të ligjit nr. 8743, datë 22.2.2001 “Për pronat e paluajtshme të shtetit”, të ndryshuar, me propozimin e Ministrit të Brendshëm, Këshilli i Ministrave </w:t>
      </w:r>
    </w:p>
    <w:p w:rsidR="00BE200D" w:rsidRPr="005F4EAF" w:rsidRDefault="00BE200D" w:rsidP="00BE200D">
      <w:pPr>
        <w:pStyle w:val="Paragrafi"/>
        <w:rPr>
          <w:lang w:val="sq-AL"/>
        </w:rPr>
      </w:pPr>
    </w:p>
    <w:p w:rsidR="00BE200D" w:rsidRPr="005F4EAF" w:rsidRDefault="00BE200D" w:rsidP="00BE200D">
      <w:pPr>
        <w:pStyle w:val="VENDOSI"/>
        <w:keepNext w:val="0"/>
        <w:rPr>
          <w:lang w:val="sq-AL"/>
        </w:rPr>
      </w:pPr>
      <w:r w:rsidRPr="005F4EAF">
        <w:rPr>
          <w:lang w:val="sq-AL"/>
        </w:rPr>
        <w:t>VENDOSI:</w:t>
      </w:r>
    </w:p>
    <w:p w:rsidR="00BE200D" w:rsidRPr="005F4EAF" w:rsidRDefault="00BE200D" w:rsidP="00BE200D">
      <w:pPr>
        <w:pStyle w:val="Paragrafi"/>
        <w:rPr>
          <w:lang w:val="sq-AL"/>
        </w:rPr>
      </w:pP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>1. Dhënien në përdorim të përkohshëm, nga Ministria e Mbrojtjes Ministrisë së Brendshme, të objektit nr. 36, me sipërfaqen ndërtimore 870.87 (tetëqind e shtatëdhjetë pikë tetëdhjetë e shtatë) m</w:t>
      </w:r>
      <w:r w:rsidRPr="005F4EAF">
        <w:rPr>
          <w:vertAlign w:val="superscript"/>
          <w:lang w:val="sq-AL"/>
        </w:rPr>
        <w:t>2</w:t>
      </w:r>
      <w:r w:rsidRPr="005F4EAF">
        <w:rPr>
          <w:lang w:val="sq-AL"/>
        </w:rPr>
        <w:t>, me emërtimin “Ish-Kolegji Turk”, dhe truallin funksional, gjithsej 7594 (shtatë mijë e pesëqind e nëntëdhjetë e katër) m</w:t>
      </w:r>
      <w:r w:rsidRPr="005F4EAF">
        <w:rPr>
          <w:vertAlign w:val="superscript"/>
          <w:lang w:val="sq-AL"/>
        </w:rPr>
        <w:t>2</w:t>
      </w:r>
      <w:r w:rsidRPr="005F4EAF">
        <w:rPr>
          <w:lang w:val="sq-AL"/>
        </w:rPr>
        <w:t>, pjesë e pronës nr. 12, me emërtimin “Komanda e Doktrinave dhe Stërvitjes”, Tiranë, për një periudhë 40-vjeçare, sipas planvendosjes dhe planimetrive, që i bashkëlidhen këtij vendimi, për ta përdorur për Shkollën e Administratës Publike Shqiptare.</w:t>
      </w: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>2. Ministrisë së Brendshme i ndalohet ta ndryshojë destinacionin e pronës së përcaktuar në pikën 1 të këtij vendimi, ta tjetërsojë ose t’ua japë në përdorim të tretëve.</w:t>
      </w: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>Në rastin e përfundimit të veprimtarisë dhe aktivitetit të Shkollës së Administratës Publike Shqiptare, para afatit të përcaktuar në këtë vendim, objekti dhe trualli funksional t’i kthehen Ministrisë së Mbrojtjes.</w:t>
      </w: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 xml:space="preserve">3. Ngarkohen Ministri i Brendshëm, Ministri i Mbrojtjes dhe Kryeregjistruesi i Pasurive të Paluajtshme të Republikës së Shqipërisë të ndjekin procedurat e nevojshme për zbatimin e këtij vendimi. </w:t>
      </w:r>
    </w:p>
    <w:p w:rsidR="00BE200D" w:rsidRPr="005F4EAF" w:rsidRDefault="00BE200D" w:rsidP="00BE200D">
      <w:pPr>
        <w:pStyle w:val="Paragrafi"/>
        <w:rPr>
          <w:lang w:val="sq-AL"/>
        </w:rPr>
      </w:pPr>
      <w:r w:rsidRPr="005F4EAF">
        <w:rPr>
          <w:lang w:val="sq-AL"/>
        </w:rPr>
        <w:t xml:space="preserve">Ky vendim hyn në fuqi pas botimit në Fletoren Zyrtare. </w:t>
      </w:r>
    </w:p>
    <w:p w:rsidR="00BE200D" w:rsidRPr="005F4EAF" w:rsidRDefault="00BE200D" w:rsidP="00BE200D">
      <w:pPr>
        <w:pStyle w:val="Paragrafi"/>
        <w:rPr>
          <w:lang w:val="sq-AL"/>
        </w:rPr>
      </w:pPr>
    </w:p>
    <w:p w:rsidR="00BE200D" w:rsidRPr="005F4EAF" w:rsidRDefault="00BE200D" w:rsidP="00BE200D">
      <w:pPr>
        <w:pStyle w:val="Autoriteti"/>
        <w:keepNext w:val="0"/>
        <w:rPr>
          <w:lang w:val="sq-AL"/>
        </w:rPr>
      </w:pPr>
      <w:r w:rsidRPr="005F4EAF">
        <w:rPr>
          <w:lang w:val="sq-AL"/>
        </w:rPr>
        <w:t>Kryeministri</w:t>
      </w:r>
    </w:p>
    <w:p w:rsidR="00BE200D" w:rsidRPr="005F4EAF" w:rsidRDefault="00BE200D" w:rsidP="00BE200D">
      <w:pPr>
        <w:pStyle w:val="AutoritetiEmer"/>
        <w:rPr>
          <w:lang w:val="sq-AL"/>
        </w:rPr>
      </w:pPr>
      <w:r w:rsidRPr="005F4EAF">
        <w:rPr>
          <w:lang w:val="sq-AL"/>
        </w:rPr>
        <w:t>Sali Berisha</w:t>
      </w:r>
    </w:p>
    <w:sectPr w:rsidR="00BE200D" w:rsidRPr="005F4EAF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200D"/>
    <w:rsid w:val="004B6294"/>
    <w:rsid w:val="00A929C9"/>
    <w:rsid w:val="00B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AD210C-6A38-49B7-AD9A-1BDB5EC9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20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E20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E20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E20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E20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E20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E20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20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E20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E20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20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E20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20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