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B5E" w:rsidRPr="00D7605C" w:rsidRDefault="00064B5E" w:rsidP="00064B5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7605C">
        <w:rPr>
          <w:sz w:val="21"/>
          <w:szCs w:val="21"/>
          <w:lang w:val="sq-AL"/>
        </w:rPr>
        <w:t>VENDIM</w:t>
      </w:r>
    </w:p>
    <w:p w:rsidR="00064B5E" w:rsidRPr="00D7605C" w:rsidRDefault="00064B5E" w:rsidP="00064B5E">
      <w:pPr>
        <w:pStyle w:val="NumriData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Nr. 796, datë 14.11.2012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</w:p>
    <w:p w:rsidR="00064B5E" w:rsidRPr="00D7605C" w:rsidRDefault="00064B5E" w:rsidP="00064B5E">
      <w:pPr>
        <w:pStyle w:val="Titull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PËR KOMPENSIMIN E VLERËS SË TAKSËS SË BIZNESIT TË VOGËL, TË PËRDORUR PËR RIMBURSIMIN E PAJISJEVE FISKALE E TË TAKSIMETRAVE, PËR 15 BASHKI DHE 23 KOMUNA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Në mbështetje të nenit 100 të Kushtetutës dhe të neneve 13 e 15 të ligjit nr. 10 487, datë 5.12.2011 “Për buxhetin e vitit 2012”, me propozimin e Ministrit të Financave, Këshilli i Ministrave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</w:p>
    <w:p w:rsidR="00064B5E" w:rsidRPr="00D7605C" w:rsidRDefault="00064B5E" w:rsidP="00064B5E">
      <w:pPr>
        <w:pStyle w:val="VENDOS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VENDOSI: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1. Kompensimin e vlerës së taksës së biznesit të vogël, të përdorur për rimbursimin e vlerës së pajisjeve fiskale dhe taksimetrave, për njësitë e qeverisjes vendore, përkatësisht, 15 bashki dhe 23 komuna, sipas lidhjes nr. 1 që i bashkëlidhet këtij vendimi dhe është pjesë përbërëse e tij.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2. Fondi, në vlerën 44 128 447 lekë (dyzet e katër milionë e njëqind e njëzet e tetë mijë e katërqind e dyzet e shtatë) lekë përballohet nga fondi i kontingjencës, i miratuar në buxhetin e vitit 2012.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3. Ngarkohen Ministria e Financave dhe njësitë e qeverisjes vendore për zbatimin e këtij vendimi.</w:t>
      </w:r>
    </w:p>
    <w:p w:rsidR="00064B5E" w:rsidRPr="00D7605C" w:rsidRDefault="00064B5E" w:rsidP="00064B5E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Ky vendim hyn në fuqi menjëherë.</w:t>
      </w:r>
    </w:p>
    <w:p w:rsidR="00064B5E" w:rsidRPr="00D7605C" w:rsidRDefault="00064B5E" w:rsidP="00064B5E">
      <w:pPr>
        <w:pStyle w:val="Autoritet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Kryeministri</w:t>
      </w:r>
    </w:p>
    <w:p w:rsidR="00064B5E" w:rsidRPr="00D7605C" w:rsidRDefault="00064B5E" w:rsidP="00064B5E">
      <w:pPr>
        <w:pStyle w:val="AutoritetiEmer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Sali Berisha</w:t>
      </w:r>
    </w:p>
    <w:sectPr w:rsidR="00064B5E" w:rsidRPr="00D7605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4B5E"/>
    <w:rsid w:val="00064B5E"/>
    <w:rsid w:val="005B53C0"/>
    <w:rsid w:val="006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58067D-8ECD-43CD-B858-3315EA05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4B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64B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64B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64B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64B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4B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64B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4B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64B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64B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4B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4B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4B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