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FBE" w:rsidRPr="001A434A" w:rsidRDefault="00073FBE" w:rsidP="00073FBE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1A434A">
        <w:rPr>
          <w:sz w:val="21"/>
          <w:szCs w:val="21"/>
          <w:lang w:val="sq-AL"/>
        </w:rPr>
        <w:t>VENDIM</w:t>
      </w:r>
    </w:p>
    <w:p w:rsidR="00073FBE" w:rsidRPr="001A434A" w:rsidRDefault="00073FBE" w:rsidP="00073FBE">
      <w:pPr>
        <w:pStyle w:val="NumriData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Nr. 806, datë 3.12.2012</w:t>
      </w:r>
    </w:p>
    <w:p w:rsidR="00073FBE" w:rsidRPr="00E75BDA" w:rsidRDefault="00073FBE" w:rsidP="00073FBE">
      <w:pPr>
        <w:pStyle w:val="Paragrafi"/>
        <w:rPr>
          <w:sz w:val="18"/>
          <w:szCs w:val="21"/>
          <w:lang w:val="sq-AL"/>
        </w:rPr>
      </w:pPr>
    </w:p>
    <w:p w:rsidR="00073FBE" w:rsidRPr="001A434A" w:rsidRDefault="00073FBE" w:rsidP="00073FBE">
      <w:pPr>
        <w:pStyle w:val="Titull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PËR SHTYRJEN E AFATIT TË KRYERJES SË PROCEDURAVE TË PROKURIMIT PËR OBJEKTET E INVESTIMEVE, NË KUADËR TË FONDIT TË ZHVILLIMIT TË RAJONEVE, PËR VITIN 2012</w:t>
      </w:r>
    </w:p>
    <w:p w:rsidR="00073FBE" w:rsidRPr="00E75BDA" w:rsidRDefault="00073FBE" w:rsidP="00073FBE">
      <w:pPr>
        <w:pStyle w:val="Paragrafi"/>
        <w:rPr>
          <w:sz w:val="18"/>
          <w:szCs w:val="21"/>
          <w:lang w:val="sq-AL"/>
        </w:rPr>
      </w:pPr>
    </w:p>
    <w:p w:rsidR="00073FBE" w:rsidRPr="001A434A" w:rsidRDefault="00073FBE" w:rsidP="00073FBE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Në mbështetje të nenit 100 të Kushtetutës dhe të ligjit nr. 9643, datë 20.11.2006 “Për prokurimin publik’, të ndryshuar, me propozimin e Ministrit të Financave, Këshilli i Ministrave</w:t>
      </w:r>
    </w:p>
    <w:p w:rsidR="00073FBE" w:rsidRPr="00E75BDA" w:rsidRDefault="00073FBE" w:rsidP="00073FBE">
      <w:pPr>
        <w:pStyle w:val="Paragrafi"/>
        <w:rPr>
          <w:sz w:val="18"/>
          <w:szCs w:val="21"/>
          <w:lang w:val="sq-AL"/>
        </w:rPr>
      </w:pPr>
    </w:p>
    <w:p w:rsidR="00073FBE" w:rsidRPr="001A434A" w:rsidRDefault="00073FBE" w:rsidP="00073FBE">
      <w:pPr>
        <w:pStyle w:val="VENDOS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VENDOSI:</w:t>
      </w:r>
    </w:p>
    <w:p w:rsidR="00073FBE" w:rsidRPr="00E75BDA" w:rsidRDefault="00073FBE" w:rsidP="00073FBE">
      <w:pPr>
        <w:pStyle w:val="Paragrafi"/>
        <w:rPr>
          <w:sz w:val="16"/>
          <w:szCs w:val="21"/>
          <w:lang w:val="sq-AL"/>
        </w:rPr>
      </w:pPr>
    </w:p>
    <w:p w:rsidR="00073FBE" w:rsidRPr="001A434A" w:rsidRDefault="00073FBE" w:rsidP="00073FBE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 xml:space="preserve">1. Lejimin e autoriteteve kontraktore për kryerjen e procedurave të prokurimit publik, si dhe </w:t>
      </w:r>
      <w:r>
        <w:rPr>
          <w:sz w:val="21"/>
          <w:szCs w:val="21"/>
          <w:lang w:val="sq-AL"/>
        </w:rPr>
        <w:t xml:space="preserve">për </w:t>
      </w:r>
      <w:r w:rsidRPr="001A434A">
        <w:rPr>
          <w:sz w:val="21"/>
          <w:szCs w:val="21"/>
          <w:lang w:val="sq-AL"/>
        </w:rPr>
        <w:t>lidhjen e kontratave përkatëse për investimet sipas vendimeve të Komitetit të Zhvillimit të Rajoneve, deri më 31 dhjetor 2012.</w:t>
      </w:r>
    </w:p>
    <w:p w:rsidR="00073FBE" w:rsidRPr="001A434A" w:rsidRDefault="00073FBE" w:rsidP="00073FBE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2. Ngarkohen njësitë e qeverisjes vendore, autoritetet kontraktore dhe Agjencia e Prokurimit Publik për zbatimin e këtij vendimi.</w:t>
      </w:r>
    </w:p>
    <w:p w:rsidR="00073FBE" w:rsidRPr="001A434A" w:rsidRDefault="00073FBE" w:rsidP="00073FBE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Ky vendim hyn në fuqi menjëherë dhe botohet në Fletoren Zyrtare.</w:t>
      </w:r>
    </w:p>
    <w:p w:rsidR="00073FBE" w:rsidRPr="00E75BDA" w:rsidRDefault="00073FBE" w:rsidP="00073FBE">
      <w:pPr>
        <w:pStyle w:val="Paragrafi"/>
        <w:rPr>
          <w:sz w:val="10"/>
          <w:szCs w:val="21"/>
          <w:lang w:val="sq-AL"/>
        </w:rPr>
      </w:pPr>
    </w:p>
    <w:p w:rsidR="00073FBE" w:rsidRPr="001A434A" w:rsidRDefault="00073FBE" w:rsidP="00073FBE">
      <w:pPr>
        <w:pStyle w:val="Autoritet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KRYEMINISTRI</w:t>
      </w:r>
    </w:p>
    <w:p w:rsidR="00073FBE" w:rsidRPr="001A434A" w:rsidRDefault="00073FBE" w:rsidP="00073FBE">
      <w:pPr>
        <w:pStyle w:val="AutoritetiEmer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Sali Berisha</w:t>
      </w:r>
    </w:p>
    <w:sectPr w:rsidR="00073FBE" w:rsidRPr="001A434A" w:rsidSect="005018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73FBE"/>
    <w:rsid w:val="00073FBE"/>
    <w:rsid w:val="0050181C"/>
    <w:rsid w:val="0065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706685B-FC56-4680-AC84-1D0B1151A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81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073FB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073FB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3FB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073FB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073FB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073FB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073FB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73FB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073FB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073FB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73FB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073FB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073FB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2019-03-18T15:57:00Z</dcterms:created>
  <dcterms:modified xsi:type="dcterms:W3CDTF">2019-03-18T15:57:00Z</dcterms:modified>
</cp:coreProperties>
</file>