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E28" w:rsidRPr="001A434A" w:rsidRDefault="004E5E28" w:rsidP="004E5E28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A434A">
        <w:rPr>
          <w:sz w:val="21"/>
          <w:szCs w:val="21"/>
          <w:lang w:val="sq-AL"/>
        </w:rPr>
        <w:t>VENDIM</w:t>
      </w:r>
    </w:p>
    <w:p w:rsidR="004E5E28" w:rsidRPr="001A434A" w:rsidRDefault="004E5E28" w:rsidP="004E5E28">
      <w:pPr>
        <w:pStyle w:val="NumriData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Nr. 807, datë 3.12.2012</w:t>
      </w:r>
    </w:p>
    <w:p w:rsidR="004E5E28" w:rsidRPr="00E75BDA" w:rsidRDefault="004E5E28" w:rsidP="004E5E28">
      <w:pPr>
        <w:pStyle w:val="Paragrafi"/>
        <w:rPr>
          <w:sz w:val="10"/>
          <w:szCs w:val="21"/>
          <w:lang w:val="sq-AL"/>
        </w:rPr>
      </w:pPr>
    </w:p>
    <w:p w:rsidR="004E5E28" w:rsidRPr="001A434A" w:rsidRDefault="004E5E28" w:rsidP="004E5E28">
      <w:pPr>
        <w:pStyle w:val="Titull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PËR SHTYRJEN E AFATIT TË KRYERJES SË PROCEDURAVE TË PROKURIMIT DHE BOTIMIT TË NJOFTIMIT TË FITUESIT E TË NJOFTIMIT TË KONTRATËS SË LIDHUR, PËR DREJTORINË E SHËRBIMEVE QEVERITARE, SI AUTORITET KONTRAKTOR</w:t>
      </w:r>
    </w:p>
    <w:p w:rsidR="004E5E28" w:rsidRPr="00E75BDA" w:rsidRDefault="004E5E28" w:rsidP="004E5E28">
      <w:pPr>
        <w:pStyle w:val="Paragrafi"/>
        <w:rPr>
          <w:sz w:val="12"/>
          <w:szCs w:val="21"/>
          <w:lang w:val="sq-AL"/>
        </w:rPr>
      </w:pPr>
    </w:p>
    <w:p w:rsidR="004E5E28" w:rsidRPr="00C13503" w:rsidRDefault="004E5E28" w:rsidP="004E5E28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Në mbështetje të nenit 100 të Kushtetutës dhe të nenit 75 të ligjit nr. 9643, datë 20.11.2006 “Për prokurimin publik’, të ndryshuar, me propozimin e Kryeministrit, Këshilli i Ministrave</w:t>
      </w:r>
    </w:p>
    <w:p w:rsidR="004E5E28" w:rsidRPr="001A434A" w:rsidRDefault="004E5E28" w:rsidP="004E5E28">
      <w:pPr>
        <w:pStyle w:val="VENDOS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VENDOSI:</w:t>
      </w:r>
    </w:p>
    <w:p w:rsidR="004E5E28" w:rsidRPr="00607B0A" w:rsidRDefault="004E5E28" w:rsidP="004E5E28">
      <w:pPr>
        <w:pStyle w:val="Paragrafi"/>
        <w:rPr>
          <w:szCs w:val="21"/>
          <w:lang w:val="sq-AL"/>
        </w:rPr>
      </w:pPr>
    </w:p>
    <w:p w:rsidR="004E5E28" w:rsidRPr="001A434A" w:rsidRDefault="004E5E28" w:rsidP="004E5E28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1. Lejimin e Drejtorisë së Shërbimeve Qeveritare</w:t>
      </w:r>
      <w:r>
        <w:rPr>
          <w:sz w:val="21"/>
          <w:szCs w:val="21"/>
          <w:lang w:val="sq-AL"/>
        </w:rPr>
        <w:t>,</w:t>
      </w:r>
      <w:r w:rsidRPr="001A434A">
        <w:rPr>
          <w:sz w:val="21"/>
          <w:szCs w:val="21"/>
          <w:lang w:val="sq-AL"/>
        </w:rPr>
        <w:t xml:space="preserve"> si autoritet kontraktor, të përfundojë brenda datës 20 dhjetor 2012, realizimin e procedurave të prokurimit, me objekt “Rikonstruksion i vilës qeveritare nr. 4, Tiranë” dhe “Rikonstruksion i pjesshëm i Pallatit të Kongreseve”, me fondet e parashikuara në Buxhetin e Shtetit, për vitin 2012, sipas aneksit nr. 1, që i bashkëlidhet këtij vendimi.</w:t>
      </w:r>
    </w:p>
    <w:p w:rsidR="004E5E28" w:rsidRPr="001A434A" w:rsidRDefault="004E5E28" w:rsidP="004E5E28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Brenda këtij afati të përfshihen shpallja e njoftimit të </w:t>
      </w:r>
      <w:r>
        <w:rPr>
          <w:sz w:val="21"/>
          <w:szCs w:val="21"/>
          <w:lang w:val="sq-AL"/>
        </w:rPr>
        <w:t xml:space="preserve">fituesit, lidhja e kontratave përkatëse dhe publikimi i njoftimit të </w:t>
      </w:r>
      <w:r w:rsidRPr="001A434A">
        <w:rPr>
          <w:sz w:val="21"/>
          <w:szCs w:val="21"/>
          <w:lang w:val="sq-AL"/>
        </w:rPr>
        <w:t>kontratave të nënshkruara në Buletinin e Njoftimeve Publike.</w:t>
      </w:r>
    </w:p>
    <w:p w:rsidR="004E5E28" w:rsidRPr="001A434A" w:rsidRDefault="004E5E28" w:rsidP="004E5E28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2. Ngarkohen Agjencia e Prokurimit Publik dhe Drejtoria e Shërbimeve Qeveritare për zbatimin e këtij vendimi.</w:t>
      </w:r>
    </w:p>
    <w:p w:rsidR="004E5E28" w:rsidRPr="001A434A" w:rsidRDefault="004E5E28" w:rsidP="004E5E28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Ky vendim hyn në fuqi menjëherë dhe botohet në Fletoren Zyrtare.</w:t>
      </w:r>
    </w:p>
    <w:p w:rsidR="004E5E28" w:rsidRPr="00607B0A" w:rsidRDefault="004E5E28" w:rsidP="004E5E28">
      <w:pPr>
        <w:pStyle w:val="Paragrafi"/>
        <w:rPr>
          <w:sz w:val="20"/>
          <w:szCs w:val="21"/>
          <w:lang w:val="sq-AL"/>
        </w:rPr>
      </w:pPr>
    </w:p>
    <w:p w:rsidR="004E5E28" w:rsidRPr="001A434A" w:rsidRDefault="004E5E28" w:rsidP="004E5E28">
      <w:pPr>
        <w:pStyle w:val="Autoritet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KRYEMINISTRI</w:t>
      </w:r>
    </w:p>
    <w:p w:rsidR="004E5E28" w:rsidRPr="001A434A" w:rsidRDefault="004E5E28" w:rsidP="004E5E28">
      <w:pPr>
        <w:pStyle w:val="AutoritetiEmer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Sali Berisha</w:t>
      </w:r>
    </w:p>
    <w:p w:rsidR="004E5E28" w:rsidRPr="00607B0A" w:rsidRDefault="004E5E28" w:rsidP="004E5E28">
      <w:pPr>
        <w:pStyle w:val="Paragrafi"/>
        <w:rPr>
          <w:szCs w:val="21"/>
          <w:lang w:val="sq-AL"/>
        </w:rPr>
      </w:pPr>
    </w:p>
    <w:p w:rsidR="004E5E28" w:rsidRPr="001A434A" w:rsidRDefault="004E5E28" w:rsidP="004E5E28">
      <w:pPr>
        <w:pStyle w:val="Paragrafi"/>
        <w:jc w:val="center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ANEKSI NR. 1</w:t>
      </w:r>
    </w:p>
    <w:p w:rsidR="004E5E28" w:rsidRPr="00607B0A" w:rsidRDefault="004E5E28" w:rsidP="004E5E28">
      <w:pPr>
        <w:pStyle w:val="Paragrafi"/>
        <w:rPr>
          <w:sz w:val="20"/>
          <w:szCs w:val="21"/>
          <w:lang w:val="sq-AL"/>
        </w:rPr>
      </w:pPr>
    </w:p>
    <w:p w:rsidR="004E5E28" w:rsidRPr="001A434A" w:rsidRDefault="004E5E28" w:rsidP="004E5E28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1. “Rikonstruksion i vilë</w:t>
      </w:r>
      <w:r>
        <w:rPr>
          <w:sz w:val="21"/>
          <w:szCs w:val="21"/>
          <w:lang w:val="sq-AL"/>
        </w:rPr>
        <w:t>s</w:t>
      </w:r>
      <w:r w:rsidRPr="001A434A">
        <w:rPr>
          <w:sz w:val="21"/>
          <w:szCs w:val="21"/>
          <w:lang w:val="sq-AL"/>
        </w:rPr>
        <w:t xml:space="preserve"> nr. 4”</w:t>
      </w:r>
      <w:r>
        <w:rPr>
          <w:sz w:val="21"/>
          <w:szCs w:val="21"/>
          <w:lang w:val="sq-AL"/>
        </w:rPr>
        <w:t>,</w:t>
      </w:r>
      <w:r w:rsidRPr="001A434A">
        <w:rPr>
          <w:sz w:val="21"/>
          <w:szCs w:val="21"/>
          <w:lang w:val="sq-AL"/>
        </w:rPr>
        <w:t xml:space="preserve"> Tiranë, fondi limit 48.768.665 lekë me TVSH.</w:t>
      </w:r>
    </w:p>
    <w:p w:rsidR="004E5E28" w:rsidRPr="001A434A" w:rsidRDefault="004E5E28" w:rsidP="004E5E28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2. “Rikonstruksion i pjesshëm i Pallatit të Kongreseve” Tiranë, fondi limit 10.507.968 lekë me TVSH. </w:t>
      </w:r>
    </w:p>
    <w:sectPr w:rsidR="004E5E28" w:rsidRPr="001A434A" w:rsidSect="00501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E5E28"/>
    <w:rsid w:val="004E5E28"/>
    <w:rsid w:val="0050181C"/>
    <w:rsid w:val="0091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F994FC-7E85-496C-965D-70421AC0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81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4E5E2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E5E2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E5E2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4E5E2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4E5E2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E5E2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E5E2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E5E2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4E5E2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E5E2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E5E2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E5E2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4E5E2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2019-03-18T15:57:00Z</dcterms:created>
  <dcterms:modified xsi:type="dcterms:W3CDTF">2019-03-18T15:57:00Z</dcterms:modified>
</cp:coreProperties>
</file>