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418" w:rsidRPr="00DC63DD" w:rsidRDefault="001D7418" w:rsidP="001D7418">
      <w:pPr>
        <w:pStyle w:val="AutoritetiEmer"/>
        <w:jc w:val="center"/>
        <w:rPr>
          <w:sz w:val="21"/>
          <w:szCs w:val="21"/>
          <w:lang w:val="sq-AL"/>
        </w:rPr>
      </w:pPr>
      <w:bookmarkStart w:id="0" w:name="_GoBack"/>
      <w:bookmarkEnd w:id="0"/>
      <w:r w:rsidRPr="00DC63DD">
        <w:rPr>
          <w:sz w:val="21"/>
          <w:szCs w:val="21"/>
          <w:lang w:val="sq-AL"/>
        </w:rPr>
        <w:t>VENDIM</w:t>
      </w:r>
    </w:p>
    <w:p w:rsidR="001D7418" w:rsidRPr="00DC63DD" w:rsidRDefault="001D7418" w:rsidP="001D7418">
      <w:pPr>
        <w:pStyle w:val="NumriData"/>
        <w:rPr>
          <w:sz w:val="21"/>
          <w:szCs w:val="21"/>
        </w:rPr>
      </w:pPr>
      <w:r w:rsidRPr="00DC63DD">
        <w:rPr>
          <w:sz w:val="21"/>
          <w:szCs w:val="21"/>
        </w:rPr>
        <w:t>Nr. 866, datë 4.12.2012</w:t>
      </w:r>
    </w:p>
    <w:p w:rsidR="001D7418" w:rsidRDefault="001D7418" w:rsidP="001D7418">
      <w:pPr>
        <w:pStyle w:val="Titulli"/>
        <w:rPr>
          <w:sz w:val="21"/>
          <w:szCs w:val="21"/>
        </w:rPr>
      </w:pPr>
    </w:p>
    <w:p w:rsidR="001D7418" w:rsidRPr="00DC63DD" w:rsidRDefault="001D7418" w:rsidP="001D7418">
      <w:pPr>
        <w:pStyle w:val="Titulli"/>
        <w:rPr>
          <w:sz w:val="21"/>
          <w:szCs w:val="21"/>
        </w:rPr>
      </w:pPr>
      <w:r w:rsidRPr="00DC63DD">
        <w:rPr>
          <w:sz w:val="21"/>
          <w:szCs w:val="21"/>
        </w:rPr>
        <w:t>PËR BATERITË, AKUMULATORËT DHE MBETJET E TYRE</w:t>
      </w:r>
      <w:r w:rsidRPr="00DC63DD">
        <w:rPr>
          <w:sz w:val="21"/>
          <w:szCs w:val="21"/>
          <w:vertAlign w:val="superscript"/>
        </w:rPr>
        <w:footnoteReference w:id="1"/>
      </w:r>
    </w:p>
    <w:p w:rsidR="001D7418" w:rsidRPr="005475A0" w:rsidRDefault="001D7418" w:rsidP="001D7418">
      <w:pPr>
        <w:pStyle w:val="Paragrafi"/>
        <w:rPr>
          <w:sz w:val="16"/>
          <w:szCs w:val="21"/>
          <w:lang w:val="sq-AL"/>
        </w:rPr>
      </w:pPr>
    </w:p>
    <w:p w:rsidR="001D7418" w:rsidRPr="00DC63DD" w:rsidRDefault="001D7418" w:rsidP="001D7418">
      <w:pPr>
        <w:pStyle w:val="Paragrafi"/>
        <w:rPr>
          <w:sz w:val="21"/>
          <w:szCs w:val="21"/>
          <w:lang w:val="sq-AL"/>
        </w:rPr>
      </w:pPr>
      <w:r w:rsidRPr="00DC63DD">
        <w:rPr>
          <w:sz w:val="21"/>
          <w:szCs w:val="21"/>
          <w:lang w:val="sq-AL"/>
        </w:rPr>
        <w:t>Në mbështetje të nenit 100 të Kushtetutës dhe të nenit 31 të ligjit nr. 10 463, datë 22.9.2011 “Për menaxhimin e integruar të mbetjeve”, me propozimin e Ministrit të Mjedisit, Pyjeve dhe Administrimit të Ujërave, Këshilli i Ministrave</w:t>
      </w:r>
    </w:p>
    <w:p w:rsidR="001D7418" w:rsidRPr="005475A0" w:rsidRDefault="001D7418" w:rsidP="001D7418">
      <w:pPr>
        <w:pStyle w:val="Paragrafi"/>
        <w:rPr>
          <w:sz w:val="16"/>
          <w:szCs w:val="21"/>
          <w:lang w:val="sq-AL"/>
        </w:rPr>
      </w:pPr>
    </w:p>
    <w:p w:rsidR="001D7418" w:rsidRPr="00DC63DD" w:rsidRDefault="001D7418" w:rsidP="001D7418">
      <w:pPr>
        <w:pStyle w:val="VENDOSI"/>
        <w:rPr>
          <w:sz w:val="21"/>
          <w:szCs w:val="21"/>
          <w:lang w:val="sq-AL"/>
        </w:rPr>
      </w:pPr>
      <w:r w:rsidRPr="00DC63DD">
        <w:rPr>
          <w:sz w:val="21"/>
          <w:szCs w:val="21"/>
          <w:lang w:val="sq-AL"/>
        </w:rPr>
        <w:t>VENDOSI:</w:t>
      </w:r>
    </w:p>
    <w:p w:rsidR="001D7418" w:rsidRPr="005475A0" w:rsidRDefault="001D7418" w:rsidP="001D7418">
      <w:pPr>
        <w:pStyle w:val="Paragrafi"/>
        <w:rPr>
          <w:sz w:val="18"/>
          <w:szCs w:val="21"/>
          <w:lang w:val="sq-AL"/>
        </w:rPr>
      </w:pPr>
    </w:p>
    <w:p w:rsidR="001D7418" w:rsidRPr="00DC63DD" w:rsidRDefault="001D7418" w:rsidP="001D7418">
      <w:pPr>
        <w:pStyle w:val="NenkreuNr"/>
        <w:rPr>
          <w:sz w:val="21"/>
          <w:szCs w:val="21"/>
          <w:lang w:val="sq-AL"/>
        </w:rPr>
      </w:pPr>
      <w:r w:rsidRPr="00DC63DD">
        <w:rPr>
          <w:sz w:val="21"/>
          <w:szCs w:val="21"/>
          <w:lang w:val="sq-AL"/>
        </w:rPr>
        <w:t>KREU I</w:t>
      </w:r>
    </w:p>
    <w:p w:rsidR="001D7418" w:rsidRPr="00DC63DD" w:rsidRDefault="001D7418" w:rsidP="001D7418">
      <w:pPr>
        <w:pStyle w:val="NenkreuTitull"/>
        <w:rPr>
          <w:sz w:val="21"/>
          <w:szCs w:val="21"/>
          <w:lang w:val="sq-AL"/>
        </w:rPr>
      </w:pPr>
      <w:r w:rsidRPr="00DC63DD">
        <w:rPr>
          <w:sz w:val="21"/>
          <w:szCs w:val="21"/>
          <w:lang w:val="sq-AL"/>
        </w:rPr>
        <w:t>DISPOZITA TË PËRGJITHSHME</w:t>
      </w:r>
    </w:p>
    <w:p w:rsidR="001D7418" w:rsidRPr="005475A0" w:rsidRDefault="001D7418" w:rsidP="001D7418">
      <w:pPr>
        <w:pStyle w:val="Paragrafi"/>
        <w:rPr>
          <w:sz w:val="16"/>
          <w:szCs w:val="21"/>
          <w:lang w:val="sq-AL"/>
        </w:rPr>
      </w:pPr>
    </w:p>
    <w:p w:rsidR="001D7418" w:rsidRPr="00DC63DD" w:rsidRDefault="001D7418" w:rsidP="001D7418">
      <w:pPr>
        <w:pStyle w:val="Paragrafi"/>
        <w:rPr>
          <w:sz w:val="21"/>
          <w:szCs w:val="21"/>
          <w:lang w:val="sq-AL"/>
        </w:rPr>
      </w:pPr>
      <w:r w:rsidRPr="00DC63DD">
        <w:rPr>
          <w:sz w:val="21"/>
          <w:szCs w:val="21"/>
          <w:lang w:val="sq-AL"/>
        </w:rPr>
        <w:t xml:space="preserve">1. Qëllimi i këtij vendimi është mbrojtja, ruajtja e përmirësimi i cilësisë së mjedisit, si dhe mbrojtja e shëndetit publik, përmes minimizimit të ndikimeve negative nga bateritë, akumulatorët dhe mbetjet e tyre. </w:t>
      </w:r>
    </w:p>
    <w:p w:rsidR="001D7418" w:rsidRPr="00DC63DD" w:rsidRDefault="001D7418" w:rsidP="001D7418">
      <w:pPr>
        <w:pStyle w:val="Paragrafi"/>
        <w:rPr>
          <w:sz w:val="21"/>
          <w:szCs w:val="21"/>
          <w:lang w:val="sq-AL"/>
        </w:rPr>
      </w:pPr>
      <w:r w:rsidRPr="00DC63DD">
        <w:rPr>
          <w:sz w:val="21"/>
          <w:szCs w:val="21"/>
          <w:lang w:val="sq-AL"/>
        </w:rPr>
        <w:t>2. Vendimi synon:</w:t>
      </w:r>
    </w:p>
    <w:p w:rsidR="001D7418" w:rsidRPr="00DC63DD" w:rsidRDefault="001D7418" w:rsidP="001D7418">
      <w:pPr>
        <w:pStyle w:val="Paragrafi"/>
        <w:rPr>
          <w:sz w:val="21"/>
          <w:szCs w:val="21"/>
          <w:lang w:val="sq-AL"/>
        </w:rPr>
      </w:pPr>
      <w:r w:rsidRPr="00DC63DD">
        <w:rPr>
          <w:sz w:val="21"/>
          <w:szCs w:val="21"/>
          <w:lang w:val="sq-AL"/>
        </w:rPr>
        <w:t>a) të përcaktojë rregulla për hedhjen në treg të baterive dhe akumulatorëve;</w:t>
      </w:r>
    </w:p>
    <w:p w:rsidR="001D7418" w:rsidRPr="00DC63DD" w:rsidRDefault="001D7418" w:rsidP="001D7418">
      <w:pPr>
        <w:pStyle w:val="Paragrafi"/>
        <w:rPr>
          <w:sz w:val="21"/>
          <w:szCs w:val="21"/>
          <w:lang w:val="sq-AL"/>
        </w:rPr>
      </w:pPr>
      <w:r w:rsidRPr="00DC63DD">
        <w:rPr>
          <w:sz w:val="21"/>
          <w:szCs w:val="21"/>
          <w:lang w:val="sq-AL"/>
        </w:rPr>
        <w:t>b) të ndalojë hedhjen në treg të baterive dhe akumulatorëve që përmbajnë substanca të rrezikshme;</w:t>
      </w:r>
    </w:p>
    <w:p w:rsidR="001D7418" w:rsidRPr="00DC63DD" w:rsidRDefault="001D7418" w:rsidP="001D7418">
      <w:pPr>
        <w:pStyle w:val="Paragrafi"/>
        <w:rPr>
          <w:sz w:val="21"/>
          <w:szCs w:val="21"/>
          <w:lang w:val="sq-AL"/>
        </w:rPr>
      </w:pPr>
      <w:r w:rsidRPr="00DC63DD">
        <w:rPr>
          <w:sz w:val="21"/>
          <w:szCs w:val="21"/>
          <w:lang w:val="sq-AL"/>
        </w:rPr>
        <w:t>c) të maksimizojë grumbullimin e diferencuar të mbetjeve të baterive dhe akumulatorëve;</w:t>
      </w:r>
    </w:p>
    <w:p w:rsidR="001D7418" w:rsidRPr="00DC63DD" w:rsidRDefault="001D7418" w:rsidP="001D7418">
      <w:pPr>
        <w:pStyle w:val="Paragrafi"/>
        <w:rPr>
          <w:sz w:val="21"/>
          <w:szCs w:val="21"/>
          <w:lang w:val="sq-AL"/>
        </w:rPr>
      </w:pPr>
      <w:r w:rsidRPr="00DC63DD">
        <w:rPr>
          <w:sz w:val="21"/>
          <w:szCs w:val="21"/>
          <w:lang w:val="sq-AL"/>
        </w:rPr>
        <w:t>ç) të nxisë një nivel të lartë riciklimi;</w:t>
      </w:r>
    </w:p>
    <w:p w:rsidR="001D7418" w:rsidRPr="00DC63DD" w:rsidRDefault="001D7418" w:rsidP="001D7418">
      <w:pPr>
        <w:pStyle w:val="Paragrafi"/>
        <w:rPr>
          <w:sz w:val="21"/>
          <w:szCs w:val="21"/>
          <w:lang w:val="sq-AL"/>
        </w:rPr>
      </w:pPr>
      <w:r w:rsidRPr="00DC63DD">
        <w:rPr>
          <w:sz w:val="21"/>
          <w:szCs w:val="21"/>
          <w:lang w:val="sq-AL"/>
        </w:rPr>
        <w:t>d) të pakësojë sasitë e mbetjeve të baterive dhe akumulatorëve që asgjësohen së bashku me mbetje të përziera bashkiake;</w:t>
      </w:r>
    </w:p>
    <w:p w:rsidR="001D7418" w:rsidRPr="00DC63DD" w:rsidRDefault="001D7418" w:rsidP="001D7418">
      <w:pPr>
        <w:pStyle w:val="Paragrafi"/>
        <w:rPr>
          <w:sz w:val="21"/>
          <w:szCs w:val="21"/>
          <w:lang w:val="sq-AL"/>
        </w:rPr>
      </w:pPr>
      <w:r w:rsidRPr="00DC63DD">
        <w:rPr>
          <w:sz w:val="21"/>
          <w:szCs w:val="21"/>
          <w:lang w:val="sq-AL"/>
        </w:rPr>
        <w:t xml:space="preserve">dh) të përmirësojë performancën në mjedis të të gjithë operatorëve ekonomikë të përfshirë në ciklin e jetës së baterive dhe akumulatorëve, që nga prodhuesit, shpërndarësit e përdoruesit përfundimtarë dhe, në veçanti, të operatorëve të përfshirë drejtpërdrejt në trajtimin dhe riciklimin e mbetjeve të baterive dhe akumulatorëve. </w:t>
      </w:r>
    </w:p>
    <w:p w:rsidR="001D7418" w:rsidRPr="005475A0" w:rsidRDefault="001D7418" w:rsidP="001D7418">
      <w:pPr>
        <w:pStyle w:val="Paragrafi"/>
        <w:rPr>
          <w:sz w:val="8"/>
          <w:szCs w:val="21"/>
          <w:lang w:val="sq-AL"/>
        </w:rPr>
      </w:pPr>
    </w:p>
    <w:p w:rsidR="001D7418" w:rsidRPr="00DC63DD" w:rsidRDefault="001D7418" w:rsidP="001D7418">
      <w:pPr>
        <w:pStyle w:val="NenkreuNr"/>
        <w:rPr>
          <w:sz w:val="21"/>
          <w:szCs w:val="21"/>
          <w:lang w:val="sq-AL"/>
        </w:rPr>
      </w:pPr>
      <w:r w:rsidRPr="00DC63DD">
        <w:rPr>
          <w:sz w:val="21"/>
          <w:szCs w:val="21"/>
          <w:lang w:val="sq-AL"/>
        </w:rPr>
        <w:t>KREU II</w:t>
      </w:r>
    </w:p>
    <w:p w:rsidR="001D7418" w:rsidRPr="00DC63DD" w:rsidRDefault="001D7418" w:rsidP="001D7418">
      <w:pPr>
        <w:pStyle w:val="NenkreuTitull"/>
        <w:rPr>
          <w:sz w:val="21"/>
          <w:szCs w:val="21"/>
          <w:lang w:val="sq-AL"/>
        </w:rPr>
      </w:pPr>
      <w:r w:rsidRPr="00DC63DD">
        <w:rPr>
          <w:sz w:val="21"/>
          <w:szCs w:val="21"/>
          <w:lang w:val="sq-AL"/>
        </w:rPr>
        <w:t>FUSHA E ZBATIMIT</w:t>
      </w:r>
    </w:p>
    <w:p w:rsidR="001D7418" w:rsidRPr="005475A0" w:rsidRDefault="001D7418" w:rsidP="001D7418">
      <w:pPr>
        <w:pStyle w:val="Paragrafi"/>
        <w:rPr>
          <w:sz w:val="18"/>
          <w:szCs w:val="21"/>
          <w:lang w:val="sq-AL"/>
        </w:rPr>
      </w:pPr>
    </w:p>
    <w:p w:rsidR="001D7418" w:rsidRPr="00DC63DD" w:rsidRDefault="001D7418" w:rsidP="001D7418">
      <w:pPr>
        <w:pStyle w:val="Paragrafi"/>
        <w:rPr>
          <w:sz w:val="21"/>
          <w:szCs w:val="21"/>
          <w:lang w:val="sq-AL"/>
        </w:rPr>
      </w:pPr>
      <w:r w:rsidRPr="00DC63DD">
        <w:rPr>
          <w:sz w:val="21"/>
          <w:szCs w:val="21"/>
          <w:lang w:val="sq-AL"/>
        </w:rPr>
        <w:t xml:space="preserve">1. Ky vendim zbatohet për të gjitha llojet e baterive dhe akumulatorëve, pavarësisht nga forma, volumi, pesha, materialet përbërëse ose përdorimi. </w:t>
      </w:r>
    </w:p>
    <w:p w:rsidR="001D7418" w:rsidRPr="00DC63DD" w:rsidRDefault="001D7418" w:rsidP="001D7418">
      <w:pPr>
        <w:pStyle w:val="Paragrafi"/>
        <w:rPr>
          <w:sz w:val="21"/>
          <w:szCs w:val="21"/>
          <w:lang w:val="sq-AL"/>
        </w:rPr>
      </w:pPr>
      <w:r w:rsidRPr="00DC63DD">
        <w:rPr>
          <w:sz w:val="21"/>
          <w:szCs w:val="21"/>
          <w:lang w:val="sq-AL"/>
        </w:rPr>
        <w:t>2. Ky vendim nuk zbatohet për bateritë dhe akumulatorët e përdorur në:</w:t>
      </w:r>
    </w:p>
    <w:p w:rsidR="001D7418" w:rsidRPr="00DC63DD" w:rsidRDefault="001D7418" w:rsidP="001D7418">
      <w:pPr>
        <w:pStyle w:val="Paragrafi"/>
        <w:rPr>
          <w:sz w:val="21"/>
          <w:szCs w:val="21"/>
          <w:lang w:val="sq-AL"/>
        </w:rPr>
      </w:pPr>
      <w:r w:rsidRPr="00DC63DD">
        <w:rPr>
          <w:sz w:val="21"/>
          <w:szCs w:val="21"/>
          <w:lang w:val="sq-AL"/>
        </w:rPr>
        <w:t xml:space="preserve">a) pajisjet që lidhen me mbrojtjen e interesave themelore të sigurisë së shtetit, të armëve, municioneve dhe materialeve të luftës, me përjashtim të produkteve që nuk janë parashikuar specifikisht për qëllime ushtarake; </w:t>
      </w:r>
    </w:p>
    <w:p w:rsidR="001D7418" w:rsidRPr="00DC63DD" w:rsidRDefault="001D7418" w:rsidP="001D7418">
      <w:pPr>
        <w:pStyle w:val="Paragrafi"/>
        <w:rPr>
          <w:sz w:val="21"/>
          <w:szCs w:val="21"/>
          <w:lang w:val="sq-AL"/>
        </w:rPr>
      </w:pPr>
      <w:r w:rsidRPr="00DC63DD">
        <w:rPr>
          <w:sz w:val="21"/>
          <w:szCs w:val="21"/>
          <w:lang w:val="sq-AL"/>
        </w:rPr>
        <w:t>b) pajisjet e projektuara për t’u dërguar në hapësirë.</w:t>
      </w:r>
    </w:p>
    <w:p w:rsidR="001D7418" w:rsidRPr="00DC63DD" w:rsidRDefault="001D7418" w:rsidP="001D7418">
      <w:pPr>
        <w:pStyle w:val="NenkreuNr"/>
        <w:rPr>
          <w:sz w:val="21"/>
          <w:szCs w:val="21"/>
          <w:lang w:val="sq-AL"/>
        </w:rPr>
      </w:pPr>
      <w:r w:rsidRPr="00DC63DD">
        <w:rPr>
          <w:sz w:val="21"/>
          <w:szCs w:val="21"/>
          <w:lang w:val="sq-AL"/>
        </w:rPr>
        <w:t>KREU III</w:t>
      </w:r>
    </w:p>
    <w:p w:rsidR="001D7418" w:rsidRPr="00DC63DD" w:rsidRDefault="001D7418" w:rsidP="001D7418">
      <w:pPr>
        <w:pStyle w:val="NenkreuTitull"/>
        <w:rPr>
          <w:sz w:val="21"/>
          <w:szCs w:val="21"/>
          <w:lang w:val="sq-AL"/>
        </w:rPr>
      </w:pPr>
      <w:r w:rsidRPr="00DC63DD">
        <w:rPr>
          <w:sz w:val="21"/>
          <w:szCs w:val="21"/>
          <w:lang w:val="sq-AL"/>
        </w:rPr>
        <w:t>PËRKUFIZIMET</w:t>
      </w:r>
    </w:p>
    <w:p w:rsidR="001D7418" w:rsidRPr="005475A0" w:rsidRDefault="001D7418" w:rsidP="001D7418">
      <w:pPr>
        <w:pStyle w:val="Paragrafi"/>
        <w:rPr>
          <w:sz w:val="14"/>
          <w:szCs w:val="21"/>
          <w:lang w:val="sq-AL"/>
        </w:rPr>
      </w:pPr>
    </w:p>
    <w:p w:rsidR="001D7418" w:rsidRPr="00DC63DD" w:rsidRDefault="001D7418" w:rsidP="001D7418">
      <w:pPr>
        <w:pStyle w:val="Paragrafi"/>
        <w:rPr>
          <w:sz w:val="21"/>
          <w:szCs w:val="21"/>
          <w:lang w:val="sq-AL"/>
        </w:rPr>
      </w:pPr>
      <w:r w:rsidRPr="00DC63DD">
        <w:rPr>
          <w:sz w:val="21"/>
          <w:szCs w:val="21"/>
          <w:lang w:val="sq-AL"/>
        </w:rPr>
        <w:t xml:space="preserve">1. Për qëllime të këtij vendimi, të gjithë termat e përcaktuar në nenin 3, të ligjit nr. 10 463, datë </w:t>
      </w:r>
      <w:r w:rsidRPr="00DC63DD">
        <w:rPr>
          <w:sz w:val="21"/>
          <w:szCs w:val="21"/>
          <w:lang w:val="sq-AL"/>
        </w:rPr>
        <w:lastRenderedPageBreak/>
        <w:t>22.9.2011 “Për menaxhimin e integruar të mbetjeve”, kanë të njëjtin kuptim, ndërsa termat e mëposhtëm kanë këto kuptime:</w:t>
      </w:r>
    </w:p>
    <w:p w:rsidR="001D7418" w:rsidRPr="00DC63DD" w:rsidRDefault="001D7418" w:rsidP="001D7418">
      <w:pPr>
        <w:pStyle w:val="Paragrafi"/>
        <w:rPr>
          <w:sz w:val="21"/>
          <w:szCs w:val="21"/>
          <w:lang w:val="sq-AL"/>
        </w:rPr>
      </w:pPr>
      <w:r w:rsidRPr="00DC63DD">
        <w:rPr>
          <w:sz w:val="21"/>
          <w:szCs w:val="21"/>
          <w:lang w:val="sq-AL"/>
        </w:rPr>
        <w:t>a) “Agjencia”, autoriteti publik, siç përcaktohet në seksionin 1 të kreut X të ligjit nr. 10 431, datë 9.6.2011 “Për mbrojtjen e mjedisit”.</w:t>
      </w:r>
    </w:p>
    <w:p w:rsidR="001D7418" w:rsidRPr="00DC63DD" w:rsidRDefault="001D7418" w:rsidP="001D7418">
      <w:pPr>
        <w:pStyle w:val="Paragrafi"/>
        <w:rPr>
          <w:sz w:val="21"/>
          <w:szCs w:val="21"/>
          <w:lang w:val="sq-AL"/>
        </w:rPr>
      </w:pPr>
      <w:r w:rsidRPr="00DC63DD">
        <w:rPr>
          <w:sz w:val="21"/>
          <w:szCs w:val="21"/>
          <w:lang w:val="sq-AL"/>
        </w:rPr>
        <w:t>b) “Bateri ose akumulator portativ”, çdo bateri, pilë, paketë baterish ose akumulator që:</w:t>
      </w:r>
    </w:p>
    <w:p w:rsidR="001D7418" w:rsidRPr="00DC63DD" w:rsidRDefault="001D7418" w:rsidP="001D7418">
      <w:pPr>
        <w:pStyle w:val="Paragrafi"/>
        <w:rPr>
          <w:sz w:val="21"/>
          <w:szCs w:val="21"/>
          <w:lang w:val="sq-AL"/>
        </w:rPr>
      </w:pPr>
      <w:r w:rsidRPr="00DC63DD">
        <w:rPr>
          <w:sz w:val="21"/>
          <w:szCs w:val="21"/>
          <w:lang w:val="sq-AL"/>
        </w:rPr>
        <w:t xml:space="preserve">c/1 është vulosur; </w:t>
      </w:r>
    </w:p>
    <w:p w:rsidR="001D7418" w:rsidRPr="00DC63DD" w:rsidRDefault="001D7418" w:rsidP="001D7418">
      <w:pPr>
        <w:pStyle w:val="Paragrafi"/>
        <w:rPr>
          <w:sz w:val="21"/>
          <w:szCs w:val="21"/>
          <w:lang w:val="sq-AL"/>
        </w:rPr>
      </w:pPr>
      <w:r w:rsidRPr="00DC63DD">
        <w:rPr>
          <w:sz w:val="21"/>
          <w:szCs w:val="21"/>
          <w:lang w:val="sq-AL"/>
        </w:rPr>
        <w:t xml:space="preserve">c/2 mund të mbahet në dorë; </w:t>
      </w:r>
    </w:p>
    <w:p w:rsidR="001D7418" w:rsidRPr="00DC63DD" w:rsidRDefault="001D7418" w:rsidP="001D7418">
      <w:pPr>
        <w:pStyle w:val="Paragrafi"/>
        <w:rPr>
          <w:sz w:val="21"/>
          <w:szCs w:val="21"/>
          <w:lang w:val="sq-AL"/>
        </w:rPr>
      </w:pPr>
      <w:r w:rsidRPr="00DC63DD">
        <w:rPr>
          <w:sz w:val="21"/>
          <w:szCs w:val="21"/>
          <w:lang w:val="sq-AL"/>
        </w:rPr>
        <w:t>c/3 nuk është as bateri ose akumulator industrial, as bateri ose akumulator automotiv.</w:t>
      </w:r>
      <w:r w:rsidRPr="00DC63DD" w:rsidDel="0003498C">
        <w:rPr>
          <w:sz w:val="21"/>
          <w:szCs w:val="21"/>
          <w:lang w:val="sq-AL"/>
        </w:rPr>
        <w:t xml:space="preserve"> </w:t>
      </w:r>
    </w:p>
    <w:p w:rsidR="001D7418" w:rsidRPr="00DC63DD" w:rsidRDefault="001D7418" w:rsidP="001D7418">
      <w:pPr>
        <w:pStyle w:val="Paragrafi"/>
        <w:rPr>
          <w:sz w:val="21"/>
          <w:szCs w:val="21"/>
          <w:lang w:val="sq-AL"/>
        </w:rPr>
      </w:pPr>
      <w:r w:rsidRPr="00DC63DD">
        <w:rPr>
          <w:sz w:val="21"/>
          <w:szCs w:val="21"/>
          <w:lang w:val="sq-AL"/>
        </w:rPr>
        <w:t>c) “Bateri ose akumulator automotiv”, çdo bateri ose akumulator i përdorur për ndezje, ndriçim ose energji ndezjeje.</w:t>
      </w:r>
    </w:p>
    <w:p w:rsidR="001D7418" w:rsidRPr="00DC63DD" w:rsidRDefault="001D7418" w:rsidP="001D7418">
      <w:pPr>
        <w:pStyle w:val="Paragrafi"/>
        <w:rPr>
          <w:sz w:val="21"/>
          <w:szCs w:val="21"/>
          <w:lang w:val="sq-AL"/>
        </w:rPr>
      </w:pPr>
      <w:r w:rsidRPr="00DC63DD">
        <w:rPr>
          <w:sz w:val="21"/>
          <w:szCs w:val="21"/>
          <w:lang w:val="sq-AL"/>
        </w:rPr>
        <w:t>ç) “Hedhja në treg”, furnizimi, vënia në dispozicion ose importi i baterive dhe/ose akumulatorëve.</w:t>
      </w:r>
    </w:p>
    <w:p w:rsidR="001D7418" w:rsidRPr="00DC63DD" w:rsidRDefault="001D7418" w:rsidP="001D7418">
      <w:pPr>
        <w:pStyle w:val="Paragrafi"/>
        <w:rPr>
          <w:sz w:val="21"/>
          <w:szCs w:val="21"/>
          <w:lang w:val="sq-AL"/>
        </w:rPr>
      </w:pPr>
      <w:r w:rsidRPr="00DC63DD">
        <w:rPr>
          <w:sz w:val="21"/>
          <w:szCs w:val="21"/>
          <w:lang w:val="sq-AL"/>
        </w:rPr>
        <w:t>d) “Mbetje të baterive dhe akumulatorëve”, ato bateri dhe akumulatorë, të cilët mbajtësi ka për qëllim t’i hedhë, i hedh ose i kërkohet që t’i hedhë.</w:t>
      </w:r>
    </w:p>
    <w:p w:rsidR="001D7418" w:rsidRPr="00DC63DD" w:rsidRDefault="001D7418" w:rsidP="001D7418">
      <w:pPr>
        <w:pStyle w:val="Paragrafi"/>
        <w:rPr>
          <w:sz w:val="21"/>
          <w:szCs w:val="21"/>
          <w:lang w:val="sq-AL"/>
        </w:rPr>
      </w:pPr>
      <w:r w:rsidRPr="00DC63DD">
        <w:rPr>
          <w:sz w:val="21"/>
          <w:szCs w:val="21"/>
          <w:lang w:val="sq-AL"/>
        </w:rPr>
        <w:t>dh) “Pajisje”, çdo aparaturë elektrike ose elektronike që merr energji pjesërisht ose plotësisht nga bateritë ose akumulatorët.</w:t>
      </w:r>
    </w:p>
    <w:p w:rsidR="001D7418" w:rsidRPr="00DC63DD" w:rsidRDefault="001D7418" w:rsidP="001D7418">
      <w:pPr>
        <w:pStyle w:val="Paragrafi"/>
        <w:rPr>
          <w:sz w:val="21"/>
          <w:szCs w:val="21"/>
          <w:lang w:val="sq-AL"/>
        </w:rPr>
      </w:pPr>
      <w:r w:rsidRPr="00DC63DD">
        <w:rPr>
          <w:sz w:val="21"/>
          <w:szCs w:val="21"/>
          <w:lang w:val="sq-AL"/>
        </w:rPr>
        <w:t>e) “Paketë baterish”, disa bateri ose akumulatorë që janë të lidhur së bashku dhe/ose të mbyllura brenda së njëjtës mbulesë të jashtme dhe që përbëjnë një njësi të vetme, që përdoruesi përfundimtar nuk e ndan ose nuk e hap.</w:t>
      </w:r>
    </w:p>
    <w:p w:rsidR="001D7418" w:rsidRPr="00DC63DD" w:rsidRDefault="001D7418" w:rsidP="001D7418">
      <w:pPr>
        <w:pStyle w:val="Paragrafi"/>
        <w:rPr>
          <w:sz w:val="21"/>
          <w:szCs w:val="21"/>
          <w:lang w:val="sq-AL"/>
        </w:rPr>
      </w:pPr>
      <w:r w:rsidRPr="00DC63DD">
        <w:rPr>
          <w:sz w:val="21"/>
          <w:szCs w:val="21"/>
          <w:lang w:val="sq-AL"/>
        </w:rPr>
        <w:t>ë) “Përqindja e grumbullimit” në nivel kombëtar gjatë një viti kalendarik nënkupton përqindjen që rezulton nga pjesëtimi i peshës së mbetjeve të baterive dhe akumulatorëve portativë të grumbulluar sipas kreut X të këtij vendimi (skemat e grumbullimit), gjatë atij viti kalendarik, me peshën mesatare të baterive dhe akumulatorëve portativë që prodhuesit i shesin drejtpërdrejt te përdoruesit përfundimtarë ose i shpërndajnë te palët e treta, me qëllim që këto t’ua shesin përdoruesve përfundimtarë gjatë atij viti kalendarik dhe gjatë dy viteve të mëparshme.</w:t>
      </w:r>
    </w:p>
    <w:p w:rsidR="001D7418" w:rsidRPr="00DC63DD" w:rsidRDefault="001D7418" w:rsidP="001D7418">
      <w:pPr>
        <w:pStyle w:val="Paragrafi"/>
        <w:rPr>
          <w:sz w:val="21"/>
          <w:szCs w:val="21"/>
          <w:lang w:val="sq-AL"/>
        </w:rPr>
      </w:pPr>
      <w:r w:rsidRPr="00DC63DD">
        <w:rPr>
          <w:sz w:val="21"/>
          <w:szCs w:val="21"/>
          <w:lang w:val="sq-AL"/>
        </w:rPr>
        <w:t>f) “Pilë në formë kopse”, çdo bateri portative e vogël, e rrumbullakët ose akumulator që e ka diametrin më të madh se lartësia e vet dhe që përdoret për qëllime të veçanta, si p.sh. në aparate dëgjimi, orë, pajisje të vogla portative dhe pajisje për energji emergjence.</w:t>
      </w:r>
    </w:p>
    <w:p w:rsidR="001D7418" w:rsidRPr="00DC63DD" w:rsidRDefault="001D7418" w:rsidP="001D7418">
      <w:pPr>
        <w:pStyle w:val="Paragrafi"/>
        <w:rPr>
          <w:sz w:val="21"/>
          <w:szCs w:val="21"/>
          <w:lang w:val="sq-AL"/>
        </w:rPr>
      </w:pPr>
      <w:r w:rsidRPr="00DC63DD">
        <w:rPr>
          <w:sz w:val="21"/>
          <w:szCs w:val="21"/>
          <w:lang w:val="sq-AL"/>
        </w:rPr>
        <w:t>g) “Prodhues”, çdo person, fizik dhe/ose juridik, që hedh në treg në territorin e Republikës së Shqipërisë, mbi baza profesionale, bateri ose akumulatorë, përfshirë ato që janë të instaluara në strukturën e pajisjeve ose automjeteve, pavarësisht nga teknika që përdor për shitjen e tyre, ku përfshihen edhe mjetet e komunikimit në distancë.</w:t>
      </w:r>
    </w:p>
    <w:p w:rsidR="001D7418" w:rsidRPr="00DC63DD" w:rsidRDefault="001D7418" w:rsidP="001D7418">
      <w:pPr>
        <w:pStyle w:val="Paragrafi"/>
        <w:rPr>
          <w:sz w:val="21"/>
          <w:szCs w:val="21"/>
          <w:lang w:val="sq-AL"/>
        </w:rPr>
      </w:pPr>
      <w:r w:rsidRPr="00DC63DD">
        <w:rPr>
          <w:sz w:val="21"/>
          <w:szCs w:val="21"/>
          <w:lang w:val="sq-AL"/>
        </w:rPr>
        <w:t>gj) “Shpërndarës”, çdo person që siguron bateri dhe akumulatorë, sipas parimit profesional për përdoruesit përfundimtarë.</w:t>
      </w:r>
    </w:p>
    <w:p w:rsidR="001D7418" w:rsidRPr="00DC63DD" w:rsidRDefault="001D7418" w:rsidP="001D7418">
      <w:pPr>
        <w:pStyle w:val="Paragrafi"/>
        <w:rPr>
          <w:sz w:val="21"/>
          <w:szCs w:val="21"/>
          <w:lang w:val="sq-AL"/>
        </w:rPr>
      </w:pPr>
      <w:r w:rsidRPr="00DC63DD">
        <w:rPr>
          <w:sz w:val="21"/>
          <w:szCs w:val="21"/>
          <w:lang w:val="sq-AL"/>
        </w:rPr>
        <w:t>h)</w:t>
      </w:r>
      <w:r w:rsidRPr="00DC63DD" w:rsidDel="000D22AD">
        <w:rPr>
          <w:sz w:val="21"/>
          <w:szCs w:val="21"/>
          <w:lang w:val="sq-AL"/>
        </w:rPr>
        <w:t xml:space="preserve"> </w:t>
      </w:r>
      <w:r w:rsidRPr="00DC63DD">
        <w:rPr>
          <w:sz w:val="21"/>
          <w:szCs w:val="21"/>
          <w:lang w:val="sq-AL"/>
        </w:rPr>
        <w:t>“Vegël elektrike pa kabllo”, çdo pajisje që mund të mbahet në dorë, që ushqehet me bateri ose akumulator dhe që përdoret për aktivitete të mirëmbajtjes, ndërtimit ose kopshtarisë.</w:t>
      </w:r>
    </w:p>
    <w:p w:rsidR="001D7418" w:rsidRPr="005475A0" w:rsidRDefault="001D7418" w:rsidP="001D7418">
      <w:pPr>
        <w:pStyle w:val="NenkreuNr"/>
        <w:keepNext w:val="0"/>
        <w:jc w:val="left"/>
        <w:rPr>
          <w:sz w:val="18"/>
          <w:szCs w:val="21"/>
          <w:lang w:val="sq-AL"/>
        </w:rPr>
      </w:pPr>
    </w:p>
    <w:p w:rsidR="001D7418" w:rsidRPr="00DC63DD" w:rsidRDefault="001D7418" w:rsidP="001D7418">
      <w:pPr>
        <w:pStyle w:val="NenkreuNr"/>
        <w:rPr>
          <w:sz w:val="21"/>
          <w:szCs w:val="21"/>
          <w:lang w:val="sq-AL"/>
        </w:rPr>
      </w:pPr>
      <w:r w:rsidRPr="00DC63DD">
        <w:rPr>
          <w:sz w:val="21"/>
          <w:szCs w:val="21"/>
          <w:lang w:val="sq-AL"/>
        </w:rPr>
        <w:t>KREU IV</w:t>
      </w:r>
    </w:p>
    <w:p w:rsidR="001D7418" w:rsidRPr="00DC63DD" w:rsidRDefault="001D7418" w:rsidP="001D7418">
      <w:pPr>
        <w:pStyle w:val="NenkreuTitull"/>
        <w:rPr>
          <w:sz w:val="21"/>
          <w:szCs w:val="21"/>
          <w:lang w:val="sq-AL"/>
        </w:rPr>
      </w:pPr>
      <w:r w:rsidRPr="00DC63DD">
        <w:rPr>
          <w:sz w:val="21"/>
          <w:szCs w:val="21"/>
          <w:lang w:val="sq-AL"/>
        </w:rPr>
        <w:t>REGJISTRIMI I PRODHUESVE</w:t>
      </w:r>
    </w:p>
    <w:p w:rsidR="001D7418" w:rsidRPr="005475A0" w:rsidRDefault="001D7418" w:rsidP="001D7418">
      <w:pPr>
        <w:pStyle w:val="Paragrafi"/>
        <w:rPr>
          <w:sz w:val="14"/>
          <w:szCs w:val="21"/>
          <w:lang w:val="sq-AL"/>
        </w:rPr>
      </w:pPr>
    </w:p>
    <w:p w:rsidR="001D7418" w:rsidRPr="00DC63DD" w:rsidRDefault="001D7418" w:rsidP="001D7418">
      <w:pPr>
        <w:pStyle w:val="Paragrafi"/>
        <w:rPr>
          <w:sz w:val="21"/>
          <w:szCs w:val="21"/>
          <w:lang w:val="sq-AL"/>
        </w:rPr>
      </w:pPr>
      <w:r w:rsidRPr="00DC63DD">
        <w:rPr>
          <w:sz w:val="21"/>
          <w:szCs w:val="21"/>
          <w:lang w:val="sq-AL"/>
        </w:rPr>
        <w:t>1. Prodhuesit e baterive dhe akumulatorëve përpara se të hedhin në treg për herë të parë, mbi baza profesionale, bateri dhe akumulatorë, pajisen me leje mjedisi të kategorisë III.1, e parashikuar në fushën III të vendimit të Këshillit të Ministrave, nr. 538, datë 26.5.2009 “Për licencat dhe lejet që trajtohen nga apo nëpërmjet QKL-së dhe disa rregullime të tjera nënligjore të përbashkëta”, të ndryshuar, regjistrohen në regjistrin e prodhuesve të baterive dhe akumulatorëve, që Agjencia krijon për këtë qëllim, dhe pajisen me një numër regjistrimi.</w:t>
      </w:r>
    </w:p>
    <w:p w:rsidR="001D7418" w:rsidRPr="00DC63DD" w:rsidRDefault="001D7418" w:rsidP="001D7418">
      <w:pPr>
        <w:pStyle w:val="Paragrafi"/>
        <w:rPr>
          <w:sz w:val="21"/>
          <w:szCs w:val="21"/>
          <w:lang w:val="sq-AL"/>
        </w:rPr>
      </w:pPr>
      <w:r w:rsidRPr="00DC63DD">
        <w:rPr>
          <w:sz w:val="21"/>
          <w:szCs w:val="21"/>
          <w:lang w:val="sq-AL"/>
        </w:rPr>
        <w:t xml:space="preserve">2. Regjistrimi bëhet vetëm një herë në momentin kur hedh në treg bateri e akumulatorë për herë të parë, mbi baza profesionale. </w:t>
      </w:r>
    </w:p>
    <w:p w:rsidR="001D7418" w:rsidRPr="00DC63DD" w:rsidRDefault="001D7418" w:rsidP="001D7418">
      <w:pPr>
        <w:pStyle w:val="Paragrafi"/>
        <w:rPr>
          <w:sz w:val="21"/>
          <w:szCs w:val="21"/>
          <w:lang w:val="sq-AL"/>
        </w:rPr>
      </w:pPr>
      <w:r w:rsidRPr="00DC63DD">
        <w:rPr>
          <w:sz w:val="21"/>
          <w:szCs w:val="21"/>
          <w:lang w:val="sq-AL"/>
        </w:rPr>
        <w:t>3. Regjistrimi në Agjenci, për qëllime të këtij vendimi, përfshin vetëm infomacionin e mëposhtëm:</w:t>
      </w:r>
    </w:p>
    <w:p w:rsidR="001D7418" w:rsidRPr="00DC63DD" w:rsidRDefault="001D7418" w:rsidP="001D7418">
      <w:pPr>
        <w:pStyle w:val="Paragrafi"/>
        <w:rPr>
          <w:sz w:val="21"/>
          <w:szCs w:val="21"/>
          <w:lang w:val="sq-AL"/>
        </w:rPr>
      </w:pPr>
      <w:r w:rsidRPr="00DC63DD">
        <w:rPr>
          <w:sz w:val="21"/>
          <w:szCs w:val="21"/>
          <w:lang w:val="sq-AL"/>
        </w:rPr>
        <w:t>a) emrin e prodhuesit dhe të markës, nëse ka, me të cilin operon në Republikën e Shqipërisë;</w:t>
      </w:r>
    </w:p>
    <w:p w:rsidR="001D7418" w:rsidRPr="00DC63DD" w:rsidRDefault="001D7418" w:rsidP="001D7418">
      <w:pPr>
        <w:pStyle w:val="Paragrafi"/>
        <w:rPr>
          <w:sz w:val="21"/>
          <w:szCs w:val="21"/>
          <w:lang w:val="sq-AL"/>
        </w:rPr>
      </w:pPr>
      <w:r w:rsidRPr="00DC63DD">
        <w:rPr>
          <w:sz w:val="21"/>
          <w:szCs w:val="21"/>
          <w:lang w:val="sq-AL"/>
        </w:rPr>
        <w:t xml:space="preserve">b) adresa/t e plotë/a e/të prodhuesit: kodin postal dhe vendndodhjen, emrin e rrugës dhe numrin, faqen e internetit, adresën e </w:t>
      </w:r>
      <w:r w:rsidRPr="00DC63DD">
        <w:rPr>
          <w:i/>
          <w:sz w:val="21"/>
          <w:szCs w:val="21"/>
          <w:lang w:val="sq-AL"/>
        </w:rPr>
        <w:t>e-mail</w:t>
      </w:r>
      <w:r w:rsidRPr="00DC63DD">
        <w:rPr>
          <w:sz w:val="21"/>
          <w:szCs w:val="21"/>
          <w:lang w:val="sq-AL"/>
        </w:rPr>
        <w:t>-it, kutinë postare, numrin e telefonit dhe të faksit, personin e kontaktit;</w:t>
      </w:r>
    </w:p>
    <w:p w:rsidR="001D7418" w:rsidRPr="00DC63DD" w:rsidRDefault="001D7418" w:rsidP="001D7418">
      <w:pPr>
        <w:pStyle w:val="Paragrafi"/>
        <w:rPr>
          <w:sz w:val="21"/>
          <w:szCs w:val="21"/>
          <w:lang w:val="sq-AL"/>
        </w:rPr>
      </w:pPr>
      <w:r w:rsidRPr="00DC63DD">
        <w:rPr>
          <w:sz w:val="21"/>
          <w:szCs w:val="21"/>
          <w:lang w:val="sq-AL"/>
        </w:rPr>
        <w:t>c) të dhënat për tipin e baterive dhe akumulatorëve të hedhur në treg nga prodhuesi: bateri dhe akumulatorë portativë, industrialë apo automotivë;</w:t>
      </w:r>
    </w:p>
    <w:p w:rsidR="001D7418" w:rsidRPr="00DC63DD" w:rsidRDefault="001D7418" w:rsidP="001D7418">
      <w:pPr>
        <w:pStyle w:val="Paragrafi"/>
        <w:rPr>
          <w:sz w:val="21"/>
          <w:szCs w:val="21"/>
          <w:lang w:val="sq-AL"/>
        </w:rPr>
      </w:pPr>
      <w:r w:rsidRPr="00DC63DD">
        <w:rPr>
          <w:sz w:val="21"/>
          <w:szCs w:val="21"/>
          <w:lang w:val="sq-AL"/>
        </w:rPr>
        <w:t>ç) informacion për mënyrën se si prodhuesi përmbush detyrimet e tij;</w:t>
      </w:r>
    </w:p>
    <w:p w:rsidR="001D7418" w:rsidRPr="00DC63DD" w:rsidRDefault="001D7418" w:rsidP="001D7418">
      <w:pPr>
        <w:pStyle w:val="Paragrafi"/>
        <w:rPr>
          <w:sz w:val="21"/>
          <w:szCs w:val="21"/>
          <w:lang w:val="sq-AL"/>
        </w:rPr>
      </w:pPr>
      <w:r w:rsidRPr="00DC63DD">
        <w:rPr>
          <w:sz w:val="21"/>
          <w:szCs w:val="21"/>
          <w:lang w:val="sq-AL"/>
        </w:rPr>
        <w:lastRenderedPageBreak/>
        <w:t>d) datën e aplikimit për regjistrim;</w:t>
      </w:r>
    </w:p>
    <w:p w:rsidR="001D7418" w:rsidRPr="00DC63DD" w:rsidRDefault="001D7418" w:rsidP="001D7418">
      <w:pPr>
        <w:pStyle w:val="Paragrafi"/>
        <w:rPr>
          <w:sz w:val="21"/>
          <w:szCs w:val="21"/>
          <w:lang w:val="sq-AL"/>
        </w:rPr>
      </w:pPr>
      <w:r w:rsidRPr="00DC63DD">
        <w:rPr>
          <w:sz w:val="21"/>
          <w:szCs w:val="21"/>
          <w:lang w:val="sq-AL"/>
        </w:rPr>
        <w:t>dh) kopje të regjistrimit në QKR, përfshirë numrin e NIPT-it në Republikën e Shqipërisë;</w:t>
      </w:r>
    </w:p>
    <w:p w:rsidR="001D7418" w:rsidRPr="00DC63DD" w:rsidRDefault="001D7418" w:rsidP="001D7418">
      <w:pPr>
        <w:pStyle w:val="Paragrafi"/>
        <w:rPr>
          <w:sz w:val="21"/>
          <w:szCs w:val="21"/>
          <w:lang w:val="sq-AL"/>
        </w:rPr>
      </w:pPr>
      <w:r w:rsidRPr="00DC63DD">
        <w:rPr>
          <w:sz w:val="21"/>
          <w:szCs w:val="21"/>
          <w:lang w:val="sq-AL"/>
        </w:rPr>
        <w:t>e) deklaratën që pohon se informacioni i dhënë është i vërtetë.</w:t>
      </w:r>
    </w:p>
    <w:p w:rsidR="001D7418" w:rsidRPr="00DC63DD" w:rsidRDefault="001D7418" w:rsidP="001D7418">
      <w:pPr>
        <w:pStyle w:val="Paragrafi"/>
        <w:rPr>
          <w:sz w:val="21"/>
          <w:szCs w:val="21"/>
          <w:lang w:val="sq-AL"/>
        </w:rPr>
      </w:pPr>
      <w:r w:rsidRPr="00DC63DD">
        <w:rPr>
          <w:sz w:val="21"/>
          <w:szCs w:val="21"/>
          <w:lang w:val="sq-AL"/>
        </w:rPr>
        <w:t xml:space="preserve">4. Subjektet e përcaktuara në pikën 1 të këtij kreu, njoftojnë agjencinë për çdo ndryshim që mund të pësojë informacioni i dhënë në pikën 3, jo më vonë se 1 (një) muaj pas atij ndryshimi. </w:t>
      </w:r>
    </w:p>
    <w:p w:rsidR="001D7418" w:rsidRPr="00DC63DD" w:rsidRDefault="001D7418" w:rsidP="001D7418">
      <w:pPr>
        <w:pStyle w:val="Paragrafi"/>
        <w:rPr>
          <w:sz w:val="21"/>
          <w:szCs w:val="21"/>
          <w:lang w:val="sq-AL"/>
        </w:rPr>
      </w:pPr>
      <w:r w:rsidRPr="00DC63DD">
        <w:rPr>
          <w:sz w:val="21"/>
          <w:szCs w:val="21"/>
          <w:lang w:val="sq-AL"/>
        </w:rPr>
        <w:t>5. Subjektet e përcaktuara në pikën 1, kur pushojnë aktivitetin e tyre të prodhimit të baterive dhe akumulatorëve dhe nuk e ushtrojnë më këtë veprimtari në Republikën e Shqipërisë, kërkojnë me anë të një kërkese me shkrim, drejtuar agjencisë, çregjistrimin nga regjistri i prodhuesve të baterive dhe akumulatorëve.</w:t>
      </w:r>
    </w:p>
    <w:p w:rsidR="001D7418" w:rsidRPr="00DC63DD" w:rsidRDefault="001D7418" w:rsidP="001D7418">
      <w:pPr>
        <w:pStyle w:val="Paragrafi"/>
        <w:rPr>
          <w:sz w:val="21"/>
          <w:szCs w:val="21"/>
          <w:lang w:val="sq-AL"/>
        </w:rPr>
      </w:pPr>
      <w:r w:rsidRPr="00DC63DD">
        <w:rPr>
          <w:sz w:val="21"/>
          <w:szCs w:val="21"/>
          <w:lang w:val="sq-AL"/>
        </w:rPr>
        <w:t>6. Agjencia bën çregjistrimin e operatorëve të përcaktuar në pikën 1 nga regjistri i prodhuesve të baterive dhe akumulatorëve dhe njofton, me shkrim, kërkuesin, për kryerjen e çregjistrimit.</w:t>
      </w:r>
    </w:p>
    <w:p w:rsidR="001D7418" w:rsidRPr="00DC63DD" w:rsidRDefault="001D7418" w:rsidP="001D7418">
      <w:pPr>
        <w:pStyle w:val="Paragrafi"/>
        <w:rPr>
          <w:sz w:val="21"/>
          <w:szCs w:val="21"/>
          <w:lang w:val="sq-AL"/>
        </w:rPr>
      </w:pPr>
      <w:r w:rsidRPr="00DC63DD">
        <w:rPr>
          <w:sz w:val="21"/>
          <w:szCs w:val="21"/>
          <w:lang w:val="sq-AL"/>
        </w:rPr>
        <w:t>7. Agjencia Kombëtare e Mjedisit krijon dhe administron Regjistrin e Prodhuesve të baterive dhe akumulatorëve. Formati dhe mënyra e administrimit të regjistrit, miratohen me udhëzim të ministrit.</w:t>
      </w:r>
    </w:p>
    <w:p w:rsidR="001D7418" w:rsidRPr="00DC63DD" w:rsidRDefault="001D7418" w:rsidP="001D7418">
      <w:pPr>
        <w:pStyle w:val="Paragrafi"/>
        <w:rPr>
          <w:sz w:val="21"/>
          <w:szCs w:val="21"/>
          <w:lang w:val="sq-AL"/>
        </w:rPr>
      </w:pPr>
    </w:p>
    <w:p w:rsidR="001D7418" w:rsidRPr="00DC63DD" w:rsidRDefault="001D7418" w:rsidP="001D7418">
      <w:pPr>
        <w:pStyle w:val="NenkreuNr"/>
        <w:rPr>
          <w:sz w:val="21"/>
          <w:szCs w:val="21"/>
          <w:lang w:val="sq-AL"/>
        </w:rPr>
      </w:pPr>
      <w:r w:rsidRPr="00DC63DD">
        <w:rPr>
          <w:sz w:val="21"/>
          <w:szCs w:val="21"/>
          <w:lang w:val="sq-AL"/>
        </w:rPr>
        <w:t>KREU V</w:t>
      </w:r>
    </w:p>
    <w:p w:rsidR="001D7418" w:rsidRPr="00DC63DD" w:rsidRDefault="001D7418" w:rsidP="001D7418">
      <w:pPr>
        <w:pStyle w:val="NenkreuTitull"/>
        <w:rPr>
          <w:sz w:val="21"/>
          <w:szCs w:val="21"/>
          <w:lang w:val="sq-AL"/>
        </w:rPr>
      </w:pPr>
      <w:r w:rsidRPr="00DC63DD">
        <w:rPr>
          <w:sz w:val="21"/>
          <w:szCs w:val="21"/>
          <w:lang w:val="sq-AL"/>
        </w:rPr>
        <w:t>HEDHJA NË TREG</w:t>
      </w:r>
    </w:p>
    <w:p w:rsidR="001D7418" w:rsidRPr="00DC63DD" w:rsidRDefault="001D7418" w:rsidP="001D7418">
      <w:pPr>
        <w:pStyle w:val="Paragrafi"/>
        <w:rPr>
          <w:sz w:val="21"/>
          <w:szCs w:val="21"/>
          <w:lang w:val="sq-AL"/>
        </w:rPr>
      </w:pPr>
    </w:p>
    <w:p w:rsidR="001D7418" w:rsidRPr="00DC63DD" w:rsidRDefault="001D7418" w:rsidP="001D7418">
      <w:pPr>
        <w:pStyle w:val="Paragrafi"/>
        <w:rPr>
          <w:sz w:val="21"/>
          <w:szCs w:val="21"/>
          <w:lang w:val="sq-AL"/>
        </w:rPr>
      </w:pPr>
      <w:r w:rsidRPr="00DC63DD">
        <w:rPr>
          <w:sz w:val="21"/>
          <w:szCs w:val="21"/>
          <w:lang w:val="sq-AL"/>
        </w:rPr>
        <w:t xml:space="preserve">1. Lejohen të hidhen në treg bateritë dhe akumulatorët që plotësojnë kërkesat e këtij vendimi dhe kërkesat e përcaktuara në ligjin nr. 10 489, datë 15.12.2001. </w:t>
      </w:r>
    </w:p>
    <w:p w:rsidR="001D7418" w:rsidRPr="00DC63DD" w:rsidRDefault="001D7418" w:rsidP="001D7418">
      <w:pPr>
        <w:pStyle w:val="Paragrafi"/>
        <w:rPr>
          <w:sz w:val="21"/>
          <w:szCs w:val="21"/>
          <w:lang w:val="sq-AL"/>
        </w:rPr>
      </w:pPr>
      <w:r w:rsidRPr="00DC63DD">
        <w:rPr>
          <w:sz w:val="21"/>
          <w:szCs w:val="21"/>
          <w:lang w:val="sq-AL"/>
        </w:rPr>
        <w:t xml:space="preserve">2. Ndalohet hedhja në treg e baterive dhe akumulatorëve që nuk plotësojnë kërkesat e këtij vendimi. </w:t>
      </w:r>
    </w:p>
    <w:p w:rsidR="001D7418" w:rsidRPr="00DC63DD" w:rsidRDefault="001D7418" w:rsidP="001D7418">
      <w:pPr>
        <w:pStyle w:val="Paragrafi"/>
        <w:rPr>
          <w:sz w:val="21"/>
          <w:szCs w:val="21"/>
          <w:lang w:val="sq-AL"/>
        </w:rPr>
      </w:pPr>
    </w:p>
    <w:p w:rsidR="001D7418" w:rsidRPr="00DC63DD" w:rsidRDefault="001D7418" w:rsidP="001D7418">
      <w:pPr>
        <w:pStyle w:val="NenkreuNr"/>
        <w:rPr>
          <w:sz w:val="21"/>
          <w:szCs w:val="21"/>
          <w:lang w:val="sq-AL"/>
        </w:rPr>
      </w:pPr>
      <w:r w:rsidRPr="00DC63DD">
        <w:rPr>
          <w:sz w:val="21"/>
          <w:szCs w:val="21"/>
          <w:lang w:val="sq-AL"/>
        </w:rPr>
        <w:t>KREU VI</w:t>
      </w:r>
    </w:p>
    <w:p w:rsidR="001D7418" w:rsidRPr="00DC63DD" w:rsidRDefault="001D7418" w:rsidP="001D7418">
      <w:pPr>
        <w:pStyle w:val="NenkreuTitull"/>
        <w:rPr>
          <w:sz w:val="21"/>
          <w:szCs w:val="21"/>
          <w:lang w:val="sq-AL"/>
        </w:rPr>
      </w:pPr>
      <w:r w:rsidRPr="00DC63DD">
        <w:rPr>
          <w:sz w:val="21"/>
          <w:szCs w:val="21"/>
          <w:lang w:val="sq-AL"/>
        </w:rPr>
        <w:t>NDALIME PËR HEDHJEN NË TREG</w:t>
      </w:r>
    </w:p>
    <w:p w:rsidR="001D7418" w:rsidRPr="00DC63DD" w:rsidRDefault="001D7418" w:rsidP="001D7418">
      <w:pPr>
        <w:pStyle w:val="Paragrafi"/>
        <w:rPr>
          <w:sz w:val="21"/>
          <w:szCs w:val="21"/>
          <w:lang w:val="sq-AL"/>
        </w:rPr>
      </w:pPr>
    </w:p>
    <w:p w:rsidR="001D7418" w:rsidRPr="00DC63DD" w:rsidRDefault="001D7418" w:rsidP="001D7418">
      <w:pPr>
        <w:pStyle w:val="Paragrafi"/>
        <w:rPr>
          <w:sz w:val="21"/>
          <w:szCs w:val="21"/>
          <w:lang w:val="sq-AL"/>
        </w:rPr>
      </w:pPr>
      <w:r w:rsidRPr="00DC63DD">
        <w:rPr>
          <w:sz w:val="21"/>
          <w:szCs w:val="21"/>
          <w:lang w:val="sq-AL"/>
        </w:rPr>
        <w:t>1. Ndalohet hedhja në treg:</w:t>
      </w:r>
    </w:p>
    <w:p w:rsidR="001D7418" w:rsidRPr="00DC63DD" w:rsidRDefault="001D7418" w:rsidP="001D7418">
      <w:pPr>
        <w:pStyle w:val="Paragrafi"/>
        <w:rPr>
          <w:sz w:val="21"/>
          <w:szCs w:val="21"/>
          <w:lang w:val="sq-AL"/>
        </w:rPr>
      </w:pPr>
      <w:r w:rsidRPr="00DC63DD">
        <w:rPr>
          <w:sz w:val="21"/>
          <w:szCs w:val="21"/>
          <w:lang w:val="sq-AL"/>
        </w:rPr>
        <w:t xml:space="preserve">a) e baterive ose akumulatorëve, të instaluara ose jo në pajisje që përmbajnë merkur më shumë se 0,0005% të peshës së tyre; </w:t>
      </w:r>
    </w:p>
    <w:p w:rsidR="001D7418" w:rsidRPr="00DC63DD" w:rsidRDefault="001D7418" w:rsidP="001D7418">
      <w:pPr>
        <w:pStyle w:val="Paragrafi"/>
        <w:rPr>
          <w:sz w:val="21"/>
          <w:szCs w:val="21"/>
          <w:lang w:val="sq-AL"/>
        </w:rPr>
      </w:pPr>
      <w:r w:rsidRPr="00DC63DD">
        <w:rPr>
          <w:sz w:val="21"/>
          <w:szCs w:val="21"/>
          <w:lang w:val="sq-AL"/>
        </w:rPr>
        <w:t>b) e baterive ose akumulatorëve portativë, përfshirë ato të instaluara në pajisje që përmbajnë kadmium më shumë se 0,002% të peshës së tyre.</w:t>
      </w:r>
    </w:p>
    <w:p w:rsidR="001D7418" w:rsidRPr="00DC63DD" w:rsidRDefault="001D7418" w:rsidP="001D7418">
      <w:pPr>
        <w:pStyle w:val="Paragrafi"/>
        <w:rPr>
          <w:sz w:val="21"/>
          <w:szCs w:val="21"/>
          <w:lang w:val="sq-AL"/>
        </w:rPr>
      </w:pPr>
      <w:r w:rsidRPr="00DC63DD">
        <w:rPr>
          <w:sz w:val="21"/>
          <w:szCs w:val="21"/>
          <w:lang w:val="sq-AL"/>
        </w:rPr>
        <w:t>2. Kufizimi i caktuar në shkronjën “a” të pikës 1 të këtij kreu, nuk zbatohet për pilat në formë kopse, që përmbajnë merkur jo më shumë se 2% të peshës së tyre.</w:t>
      </w:r>
    </w:p>
    <w:p w:rsidR="001D7418" w:rsidRPr="00DC63DD" w:rsidRDefault="001D7418" w:rsidP="001D7418">
      <w:pPr>
        <w:pStyle w:val="Paragrafi"/>
        <w:rPr>
          <w:sz w:val="21"/>
          <w:szCs w:val="21"/>
          <w:lang w:val="sq-AL"/>
        </w:rPr>
      </w:pPr>
      <w:r w:rsidRPr="00DC63DD">
        <w:rPr>
          <w:sz w:val="21"/>
          <w:szCs w:val="21"/>
          <w:lang w:val="sq-AL"/>
        </w:rPr>
        <w:t>3. Kufizimi i caktuar në shkronjën “b” të pikës 1, nuk zbatohet për bateritë dhe akumulatorët portativë që përdoren në:</w:t>
      </w:r>
    </w:p>
    <w:p w:rsidR="001D7418" w:rsidRPr="00DC63DD" w:rsidRDefault="001D7418" w:rsidP="001D7418">
      <w:pPr>
        <w:pStyle w:val="Paragrafi"/>
        <w:rPr>
          <w:sz w:val="21"/>
          <w:szCs w:val="21"/>
          <w:lang w:val="sq-AL"/>
        </w:rPr>
      </w:pPr>
      <w:r w:rsidRPr="00DC63DD">
        <w:rPr>
          <w:sz w:val="21"/>
          <w:szCs w:val="21"/>
          <w:lang w:val="sq-AL"/>
        </w:rPr>
        <w:t>a) sistemet e alarmit dhe të emergjencës, përfshirë ndriçimin e emergjencës;</w:t>
      </w:r>
    </w:p>
    <w:p w:rsidR="001D7418" w:rsidRPr="00DC63DD" w:rsidRDefault="001D7418" w:rsidP="001D7418">
      <w:pPr>
        <w:pStyle w:val="Paragrafi"/>
        <w:rPr>
          <w:sz w:val="21"/>
          <w:szCs w:val="21"/>
          <w:lang w:val="sq-AL"/>
        </w:rPr>
      </w:pPr>
      <w:r w:rsidRPr="00DC63DD">
        <w:rPr>
          <w:sz w:val="21"/>
          <w:szCs w:val="21"/>
          <w:lang w:val="sq-AL"/>
        </w:rPr>
        <w:t xml:space="preserve">b) pajisjet mjekësore; </w:t>
      </w:r>
    </w:p>
    <w:p w:rsidR="001D7418" w:rsidRPr="00DC63DD" w:rsidRDefault="001D7418" w:rsidP="001D7418">
      <w:pPr>
        <w:pStyle w:val="Paragrafi"/>
        <w:rPr>
          <w:sz w:val="21"/>
          <w:szCs w:val="21"/>
          <w:lang w:val="sq-AL"/>
        </w:rPr>
      </w:pPr>
      <w:r w:rsidRPr="00DC63DD">
        <w:rPr>
          <w:sz w:val="21"/>
          <w:szCs w:val="21"/>
          <w:lang w:val="sq-AL"/>
        </w:rPr>
        <w:t>c) veglat elektrike pa kabllo.</w:t>
      </w:r>
    </w:p>
    <w:p w:rsidR="001D7418" w:rsidRPr="005475A0" w:rsidRDefault="001D7418" w:rsidP="001D7418">
      <w:pPr>
        <w:pStyle w:val="Paragrafi"/>
        <w:rPr>
          <w:sz w:val="12"/>
          <w:szCs w:val="21"/>
          <w:lang w:val="sq-AL"/>
        </w:rPr>
      </w:pPr>
    </w:p>
    <w:p w:rsidR="001D7418" w:rsidRPr="00DC63DD" w:rsidRDefault="001D7418" w:rsidP="001D7418">
      <w:pPr>
        <w:pStyle w:val="NenkreuNr"/>
        <w:rPr>
          <w:sz w:val="21"/>
          <w:szCs w:val="21"/>
          <w:lang w:val="sq-AL"/>
        </w:rPr>
      </w:pPr>
      <w:r w:rsidRPr="00DC63DD">
        <w:rPr>
          <w:sz w:val="21"/>
          <w:szCs w:val="21"/>
          <w:lang w:val="sq-AL"/>
        </w:rPr>
        <w:t>KREU VII</w:t>
      </w:r>
    </w:p>
    <w:p w:rsidR="001D7418" w:rsidRPr="00DC63DD" w:rsidRDefault="001D7418" w:rsidP="001D7418">
      <w:pPr>
        <w:pStyle w:val="NenkreuTitull"/>
        <w:rPr>
          <w:sz w:val="21"/>
          <w:szCs w:val="21"/>
          <w:lang w:val="sq-AL"/>
        </w:rPr>
      </w:pPr>
      <w:r w:rsidRPr="00DC63DD">
        <w:rPr>
          <w:sz w:val="21"/>
          <w:szCs w:val="21"/>
          <w:lang w:val="sq-AL"/>
        </w:rPr>
        <w:t>ETIKETIMI</w:t>
      </w:r>
    </w:p>
    <w:p w:rsidR="001D7418" w:rsidRPr="005475A0" w:rsidRDefault="001D7418" w:rsidP="001D7418">
      <w:pPr>
        <w:pStyle w:val="Paragrafi"/>
        <w:rPr>
          <w:sz w:val="14"/>
          <w:szCs w:val="21"/>
          <w:lang w:val="sq-AL"/>
        </w:rPr>
      </w:pPr>
    </w:p>
    <w:p w:rsidR="001D7418" w:rsidRPr="00DC63DD" w:rsidRDefault="001D7418" w:rsidP="001D7418">
      <w:pPr>
        <w:pStyle w:val="Paragrafi"/>
        <w:rPr>
          <w:sz w:val="21"/>
          <w:szCs w:val="21"/>
          <w:lang w:val="sq-AL"/>
        </w:rPr>
      </w:pPr>
      <w:r w:rsidRPr="00DC63DD">
        <w:rPr>
          <w:sz w:val="21"/>
          <w:szCs w:val="21"/>
          <w:lang w:val="sq-AL"/>
        </w:rPr>
        <w:t>1. Prodhuesit e baterive, akumulatorëve dhe paketave të baterive i etiketojnë ato me simbolin e treguar në aneksin II.</w:t>
      </w:r>
    </w:p>
    <w:p w:rsidR="001D7418" w:rsidRPr="00DC63DD" w:rsidRDefault="001D7418" w:rsidP="001D7418">
      <w:pPr>
        <w:pStyle w:val="Paragrafi"/>
        <w:rPr>
          <w:sz w:val="21"/>
          <w:szCs w:val="21"/>
          <w:lang w:val="sq-AL"/>
        </w:rPr>
      </w:pPr>
      <w:r w:rsidRPr="00DC63DD">
        <w:rPr>
          <w:sz w:val="21"/>
          <w:szCs w:val="21"/>
          <w:lang w:val="sq-AL"/>
        </w:rPr>
        <w:t xml:space="preserve">2. Prodhuesit e baterive dhe akumulatorëve portativë dhe automotivë shënojnë mbi to, në një formë të dukshme, të lexueshme dhe të pashqitshme kapacitetin e tyre, 3 vjet pas hyrjes në fuqi të këtij vendimi. </w:t>
      </w:r>
    </w:p>
    <w:p w:rsidR="001D7418" w:rsidRPr="00DC63DD" w:rsidRDefault="001D7418" w:rsidP="001D7418">
      <w:pPr>
        <w:pStyle w:val="Paragrafi"/>
        <w:rPr>
          <w:sz w:val="21"/>
          <w:szCs w:val="21"/>
          <w:lang w:val="sq-AL"/>
        </w:rPr>
      </w:pPr>
      <w:r w:rsidRPr="00DC63DD">
        <w:rPr>
          <w:sz w:val="21"/>
          <w:szCs w:val="21"/>
          <w:lang w:val="sq-AL"/>
        </w:rPr>
        <w:t>3. Prodhuesit e baterive, akumulatorëve dhe baterive në formë kopse, që përmbajnë më shumë se 0,0005% merkur, më shumë se 0,002% kadmium ose më shumë se 0,004% plumb, i etiketojnë këto me simbolin kimik të metaleve: Hg, Cd ose Pb. Simboli që tregon përmbajtjen e metaleve të rënda printohet poshtë simbolit të treguar në aneksin II dhe mbulon një sipërfaqe të paktën sa 1/4 e sipërfaqes së këtij simboli.</w:t>
      </w:r>
    </w:p>
    <w:p w:rsidR="001D7418" w:rsidRPr="00DC63DD" w:rsidRDefault="001D7418" w:rsidP="001D7418">
      <w:pPr>
        <w:pStyle w:val="Paragrafi"/>
        <w:rPr>
          <w:sz w:val="21"/>
          <w:szCs w:val="21"/>
          <w:lang w:val="sq-AL"/>
        </w:rPr>
      </w:pPr>
      <w:r w:rsidRPr="00DC63DD">
        <w:rPr>
          <w:sz w:val="21"/>
          <w:szCs w:val="21"/>
          <w:lang w:val="sq-AL"/>
        </w:rPr>
        <w:t>4. Prodhuesit sigurojnë që simboli i treguar në aneksin II të mbulojë të paktën 3% të sipërfaqes së anës më të madhe të baterisë, akumulatorit ose pakos së baterisë, deri në përmasa maksimale prej 5 × 5 cm. Në rastin e pilave cilindrike, simboli mbulon të paktën 1,5% të sipërfaqes së baterisë ose akumulatorit dhe ka përmasa maksimale prej 5 × 5 cm.</w:t>
      </w:r>
    </w:p>
    <w:p w:rsidR="001D7418" w:rsidRPr="00DC63DD" w:rsidRDefault="001D7418" w:rsidP="001D7418">
      <w:pPr>
        <w:pStyle w:val="Paragrafi"/>
        <w:rPr>
          <w:sz w:val="21"/>
          <w:szCs w:val="21"/>
          <w:lang w:val="sq-AL"/>
        </w:rPr>
      </w:pPr>
      <w:r w:rsidRPr="00DC63DD">
        <w:rPr>
          <w:sz w:val="21"/>
          <w:szCs w:val="21"/>
          <w:lang w:val="sq-AL"/>
        </w:rPr>
        <w:t>5. Kur përmasa e baterisë, akumulatorit ose pakos së baterive është më e vogël se 0,5 × 0,5 cm, prodhuesit nuk i etiketojnë ato, por në paketim printojnë një simbol me përmasa të paktën 1 × 1 cm.</w:t>
      </w:r>
    </w:p>
    <w:p w:rsidR="001D7418" w:rsidRPr="00DC63DD" w:rsidRDefault="001D7418" w:rsidP="001D7418">
      <w:pPr>
        <w:pStyle w:val="Paragrafi"/>
        <w:rPr>
          <w:sz w:val="21"/>
          <w:szCs w:val="21"/>
          <w:lang w:val="sq-AL"/>
        </w:rPr>
      </w:pPr>
      <w:r w:rsidRPr="00DC63DD">
        <w:rPr>
          <w:sz w:val="21"/>
          <w:szCs w:val="21"/>
          <w:lang w:val="sq-AL"/>
        </w:rPr>
        <w:t xml:space="preserve">6. Prodhuesit i printojnë simbolet në mënyrë të dukshme, të lexueshme dhe në mënyrë të tillë që nuk </w:t>
      </w:r>
      <w:r w:rsidRPr="00DC63DD">
        <w:rPr>
          <w:sz w:val="21"/>
          <w:szCs w:val="21"/>
          <w:lang w:val="sq-AL"/>
        </w:rPr>
        <w:lastRenderedPageBreak/>
        <w:t>shqitet nga produkti.</w:t>
      </w:r>
    </w:p>
    <w:p w:rsidR="001D7418" w:rsidRPr="00DC63DD" w:rsidRDefault="001D7418" w:rsidP="001D7418">
      <w:pPr>
        <w:pStyle w:val="NenkreuNr"/>
        <w:jc w:val="left"/>
        <w:rPr>
          <w:sz w:val="21"/>
          <w:szCs w:val="21"/>
          <w:lang w:val="sq-AL"/>
        </w:rPr>
      </w:pPr>
    </w:p>
    <w:p w:rsidR="001D7418" w:rsidRPr="00DC63DD" w:rsidRDefault="001D7418" w:rsidP="001D7418">
      <w:pPr>
        <w:pStyle w:val="NenkreuNr"/>
        <w:rPr>
          <w:sz w:val="21"/>
          <w:szCs w:val="21"/>
          <w:lang w:val="sq-AL"/>
        </w:rPr>
      </w:pPr>
      <w:r w:rsidRPr="00DC63DD">
        <w:rPr>
          <w:sz w:val="21"/>
          <w:szCs w:val="21"/>
          <w:lang w:val="sq-AL"/>
        </w:rPr>
        <w:t>KREU VIII</w:t>
      </w:r>
    </w:p>
    <w:p w:rsidR="001D7418" w:rsidRPr="00DC63DD" w:rsidRDefault="001D7418" w:rsidP="001D7418">
      <w:pPr>
        <w:pStyle w:val="NenkreuTitull"/>
        <w:rPr>
          <w:sz w:val="21"/>
          <w:szCs w:val="21"/>
          <w:lang w:val="sq-AL"/>
        </w:rPr>
      </w:pPr>
      <w:r w:rsidRPr="00DC63DD">
        <w:rPr>
          <w:sz w:val="21"/>
          <w:szCs w:val="21"/>
          <w:lang w:val="sq-AL"/>
        </w:rPr>
        <w:t>INFORMACION PËR HEQJEN E MBETJEVE TË BATERIVE DHE AKUMULATORËVE</w:t>
      </w:r>
    </w:p>
    <w:p w:rsidR="001D7418" w:rsidRPr="00DC63DD" w:rsidRDefault="001D7418" w:rsidP="001D7418">
      <w:pPr>
        <w:pStyle w:val="Paragrafi"/>
        <w:rPr>
          <w:sz w:val="21"/>
          <w:szCs w:val="21"/>
          <w:lang w:val="sq-AL"/>
        </w:rPr>
      </w:pPr>
    </w:p>
    <w:p w:rsidR="001D7418" w:rsidRPr="00DC63DD" w:rsidRDefault="001D7418" w:rsidP="001D7418">
      <w:pPr>
        <w:pStyle w:val="Paragrafi"/>
        <w:rPr>
          <w:sz w:val="21"/>
          <w:szCs w:val="21"/>
          <w:lang w:val="sq-AL"/>
        </w:rPr>
      </w:pPr>
      <w:r w:rsidRPr="00DC63DD">
        <w:rPr>
          <w:sz w:val="21"/>
          <w:szCs w:val="21"/>
          <w:lang w:val="sq-AL"/>
        </w:rPr>
        <w:t xml:space="preserve">1. Prodhuesit i projektojnë pajisjet në mënyrë të tillë që mbetjet e baterive dhe akumulatorëve të hiqen lehtësisht. </w:t>
      </w:r>
    </w:p>
    <w:p w:rsidR="001D7418" w:rsidRPr="00DC63DD" w:rsidRDefault="001D7418" w:rsidP="001D7418">
      <w:pPr>
        <w:pStyle w:val="Paragrafi"/>
        <w:rPr>
          <w:sz w:val="21"/>
          <w:szCs w:val="21"/>
          <w:lang w:val="sq-AL"/>
        </w:rPr>
      </w:pPr>
      <w:r w:rsidRPr="00DC63DD">
        <w:rPr>
          <w:sz w:val="21"/>
          <w:szCs w:val="21"/>
          <w:lang w:val="sq-AL"/>
        </w:rPr>
        <w:t>2. Prodhuesit i shoqërojnë pajisjet që përmbajnë bateri dhe akumulatorë të instaluar brenda tyre me udhëzime përkatëse:</w:t>
      </w:r>
    </w:p>
    <w:p w:rsidR="001D7418" w:rsidRPr="00DC63DD" w:rsidRDefault="001D7418" w:rsidP="001D7418">
      <w:pPr>
        <w:pStyle w:val="Paragrafi"/>
        <w:rPr>
          <w:sz w:val="21"/>
          <w:szCs w:val="21"/>
          <w:lang w:val="sq-AL"/>
        </w:rPr>
      </w:pPr>
      <w:r w:rsidRPr="00DC63DD">
        <w:rPr>
          <w:sz w:val="21"/>
          <w:szCs w:val="21"/>
          <w:lang w:val="sq-AL"/>
        </w:rPr>
        <w:t xml:space="preserve">a) që tregojnë se si mund të hiqen në mënyrë të sigurt dhe kur heqja është e nevojshme; </w:t>
      </w:r>
    </w:p>
    <w:p w:rsidR="001D7418" w:rsidRPr="00DC63DD" w:rsidRDefault="001D7418" w:rsidP="001D7418">
      <w:pPr>
        <w:pStyle w:val="Paragrafi"/>
        <w:rPr>
          <w:sz w:val="21"/>
          <w:szCs w:val="21"/>
          <w:lang w:val="sq-AL"/>
        </w:rPr>
      </w:pPr>
      <w:r w:rsidRPr="00DC63DD">
        <w:rPr>
          <w:sz w:val="21"/>
          <w:szCs w:val="21"/>
          <w:lang w:val="sq-AL"/>
        </w:rPr>
        <w:t xml:space="preserve">b) që informojnë përdoruesit përfundimtarë për llojin e baterive dhe akumulatorëve të inkorporuar. </w:t>
      </w:r>
    </w:p>
    <w:p w:rsidR="001D7418" w:rsidRPr="00DC63DD" w:rsidRDefault="001D7418" w:rsidP="001D7418">
      <w:pPr>
        <w:pStyle w:val="Paragrafi"/>
        <w:rPr>
          <w:sz w:val="21"/>
          <w:szCs w:val="21"/>
          <w:lang w:val="sq-AL"/>
        </w:rPr>
      </w:pPr>
      <w:r w:rsidRPr="00DC63DD">
        <w:rPr>
          <w:sz w:val="21"/>
          <w:szCs w:val="21"/>
          <w:lang w:val="sq-AL"/>
        </w:rPr>
        <w:t>3. Kërkesat e pikës 2 të këtij kreu, nuk zbatohen në rastet kur për arsye sigurie, performance, mjekësore ose të ruajtjes së integritetit të të dhënave është i nevojshëm furnizimi i vazhdueshëm me energji dhe kërkohet që lidhja midis pajisjes dhe baterisë ose akumulatorit të jetë e vazhdueshme.</w:t>
      </w:r>
    </w:p>
    <w:p w:rsidR="001D7418" w:rsidRDefault="001D7418" w:rsidP="001D7418">
      <w:pPr>
        <w:pStyle w:val="NenkreuNr"/>
        <w:rPr>
          <w:sz w:val="21"/>
          <w:szCs w:val="21"/>
          <w:lang w:val="sq-AL"/>
        </w:rPr>
      </w:pPr>
    </w:p>
    <w:p w:rsidR="001D7418" w:rsidRPr="00DC63DD" w:rsidRDefault="001D7418" w:rsidP="001D7418">
      <w:pPr>
        <w:pStyle w:val="NenkreuNr"/>
        <w:rPr>
          <w:sz w:val="21"/>
          <w:szCs w:val="21"/>
          <w:lang w:val="sq-AL"/>
        </w:rPr>
      </w:pPr>
      <w:r w:rsidRPr="00DC63DD">
        <w:rPr>
          <w:sz w:val="21"/>
          <w:szCs w:val="21"/>
          <w:lang w:val="sq-AL"/>
        </w:rPr>
        <w:t>KREU IX</w:t>
      </w:r>
    </w:p>
    <w:p w:rsidR="001D7418" w:rsidRPr="00DC63DD" w:rsidRDefault="001D7418" w:rsidP="001D7418">
      <w:pPr>
        <w:pStyle w:val="NenkreuTitull"/>
        <w:rPr>
          <w:sz w:val="21"/>
          <w:szCs w:val="21"/>
          <w:lang w:val="sq-AL"/>
        </w:rPr>
      </w:pPr>
      <w:r w:rsidRPr="00DC63DD">
        <w:rPr>
          <w:sz w:val="21"/>
          <w:szCs w:val="21"/>
          <w:lang w:val="sq-AL"/>
        </w:rPr>
        <w:t>PËRMIRËSIMI I PERFORMANCËS MJEDISORE</w:t>
      </w:r>
    </w:p>
    <w:p w:rsidR="001D7418" w:rsidRPr="00DC63DD" w:rsidRDefault="001D7418" w:rsidP="001D7418">
      <w:pPr>
        <w:pStyle w:val="Paragrafi"/>
        <w:rPr>
          <w:sz w:val="21"/>
          <w:szCs w:val="21"/>
          <w:lang w:val="sq-AL"/>
        </w:rPr>
      </w:pPr>
    </w:p>
    <w:p w:rsidR="001D7418" w:rsidRPr="00DC63DD" w:rsidRDefault="001D7418" w:rsidP="001D7418">
      <w:pPr>
        <w:pStyle w:val="Paragrafi"/>
        <w:rPr>
          <w:sz w:val="21"/>
          <w:szCs w:val="21"/>
          <w:lang w:val="sq-AL"/>
        </w:rPr>
      </w:pPr>
      <w:r w:rsidRPr="00DC63DD">
        <w:rPr>
          <w:sz w:val="21"/>
          <w:szCs w:val="21"/>
          <w:lang w:val="sq-AL"/>
        </w:rPr>
        <w:t>Ministria dhe ministria përgjegjëse për ekonominë nxisin kërkimet dhe inkurajojnë zvogëlimin e ndikimit negativ në mjedis nga bateritë dhe akumulatorët gjatë gjithë ciklit të jetës së tyre, si dhe zhvillimin dhe marketingun për bateritë dhe akumulatorët që përmbajnë sasi më të vogla të substancave të rrezikshme ose më pak substanca ndotëse e, sidomos, substanca që zëvendësojnë merkurin, kadmiumin dhe plumbin.</w:t>
      </w:r>
    </w:p>
    <w:p w:rsidR="001D7418" w:rsidRPr="00DC63DD" w:rsidRDefault="001D7418" w:rsidP="001D7418">
      <w:pPr>
        <w:pStyle w:val="Paragrafi"/>
        <w:rPr>
          <w:sz w:val="21"/>
          <w:szCs w:val="21"/>
          <w:lang w:val="sq-AL"/>
        </w:rPr>
      </w:pPr>
    </w:p>
    <w:p w:rsidR="001D7418" w:rsidRPr="00DC63DD" w:rsidRDefault="001D7418" w:rsidP="001D7418">
      <w:pPr>
        <w:pStyle w:val="NenkreuNr"/>
        <w:rPr>
          <w:sz w:val="21"/>
          <w:szCs w:val="21"/>
          <w:lang w:val="sq-AL"/>
        </w:rPr>
      </w:pPr>
      <w:r w:rsidRPr="00DC63DD">
        <w:rPr>
          <w:sz w:val="21"/>
          <w:szCs w:val="21"/>
          <w:lang w:val="sq-AL"/>
        </w:rPr>
        <w:t>KREU X</w:t>
      </w:r>
    </w:p>
    <w:p w:rsidR="001D7418" w:rsidRPr="00DC63DD" w:rsidRDefault="001D7418" w:rsidP="001D7418">
      <w:pPr>
        <w:pStyle w:val="NenkreuTitull"/>
        <w:rPr>
          <w:sz w:val="21"/>
          <w:szCs w:val="21"/>
          <w:lang w:val="sq-AL"/>
        </w:rPr>
      </w:pPr>
      <w:r w:rsidRPr="00DC63DD">
        <w:rPr>
          <w:sz w:val="21"/>
          <w:szCs w:val="21"/>
          <w:lang w:val="sq-AL"/>
        </w:rPr>
        <w:t>SKEMAT E GRUMBULLIMIT TË MBETJEVE TË BATERIVE DHE AKUMULATORËVE</w:t>
      </w:r>
    </w:p>
    <w:p w:rsidR="001D7418" w:rsidRPr="00DC63DD" w:rsidRDefault="001D7418" w:rsidP="001D7418">
      <w:pPr>
        <w:pStyle w:val="Paragrafi"/>
        <w:rPr>
          <w:sz w:val="21"/>
          <w:szCs w:val="21"/>
          <w:lang w:val="sq-AL"/>
        </w:rPr>
      </w:pPr>
    </w:p>
    <w:p w:rsidR="001D7418" w:rsidRPr="00DC63DD" w:rsidRDefault="001D7418" w:rsidP="001D7418">
      <w:pPr>
        <w:pStyle w:val="Paragrafi"/>
        <w:rPr>
          <w:sz w:val="21"/>
          <w:szCs w:val="21"/>
          <w:lang w:val="sq-AL"/>
        </w:rPr>
      </w:pPr>
      <w:r w:rsidRPr="00DC63DD">
        <w:rPr>
          <w:sz w:val="21"/>
          <w:szCs w:val="21"/>
          <w:lang w:val="sq-AL"/>
        </w:rPr>
        <w:t>1. Prodhuesit dhe/ose shpërndarësit, të cilët janë të pajisur me licencën e nënkategorisë III.2.B, marrin masat e nevojshme për vënien në funksionim të skemave të grumbullimit të mbetjeve të baterive dhe akumulatorëve portativë, nëpërmjet të cilëve:</w:t>
      </w:r>
    </w:p>
    <w:p w:rsidR="001D7418" w:rsidRPr="00DC63DD" w:rsidRDefault="001D7418" w:rsidP="001D7418">
      <w:pPr>
        <w:pStyle w:val="Paragrafi"/>
        <w:rPr>
          <w:sz w:val="21"/>
          <w:szCs w:val="21"/>
          <w:lang w:val="sq-AL"/>
        </w:rPr>
      </w:pPr>
      <w:r w:rsidRPr="00DC63DD">
        <w:rPr>
          <w:sz w:val="21"/>
          <w:szCs w:val="21"/>
          <w:lang w:val="sq-AL"/>
        </w:rPr>
        <w:t xml:space="preserve">a) u japin mundësi përdoruesve përfundimtarë të hedhin mbetjet e baterive dhe akumulatorëve portativë në pika të afërta grumbullimi lehtësisht të aksesueshme prej tyre, siç janë pikat e shitjes së baterive dhe akumulatorëve portativë, duke marrë në konsideratë densitetin e popullsisë; </w:t>
      </w:r>
    </w:p>
    <w:p w:rsidR="001D7418" w:rsidRPr="00DC63DD" w:rsidRDefault="001D7418" w:rsidP="001D7418">
      <w:pPr>
        <w:pStyle w:val="Paragrafi"/>
        <w:rPr>
          <w:sz w:val="21"/>
          <w:szCs w:val="21"/>
          <w:lang w:val="sq-AL"/>
        </w:rPr>
      </w:pPr>
      <w:r w:rsidRPr="00DC63DD">
        <w:rPr>
          <w:sz w:val="21"/>
          <w:szCs w:val="21"/>
          <w:lang w:val="sq-AL"/>
        </w:rPr>
        <w:t>b) informojnë përdoruesit përfundimtarë për mundësinë e kthimit të mbetjeve të baterive dhe akumulatorëve portativë në pikat e tyre të shitjes;</w:t>
      </w:r>
    </w:p>
    <w:p w:rsidR="001D7418" w:rsidRPr="00DC63DD" w:rsidRDefault="001D7418" w:rsidP="001D7418">
      <w:pPr>
        <w:pStyle w:val="Paragrafi"/>
        <w:rPr>
          <w:sz w:val="21"/>
          <w:szCs w:val="21"/>
          <w:lang w:val="sq-AL"/>
        </w:rPr>
      </w:pPr>
      <w:r w:rsidRPr="00DC63DD">
        <w:rPr>
          <w:sz w:val="21"/>
          <w:szCs w:val="21"/>
          <w:lang w:val="sq-AL"/>
        </w:rPr>
        <w:t>c) marrin mbrapsht nga pikat e shitjes mbetjet e baterive dhe akumulatorëve portativë të grumbulluara sa herë që furnizojnë me bateri dhe akumulatorë portativë pikat e shitjes, me përjashtim të rasteve kur janë bërë vlerësime nga organet përgjegjëse që tregojnë se skema të tjera ekzistuese janë të paktën po aq efektive për arritjen e qëllimeve të këtij vendimi;</w:t>
      </w:r>
    </w:p>
    <w:p w:rsidR="001D7418" w:rsidRPr="00DC63DD" w:rsidRDefault="001D7418" w:rsidP="001D7418">
      <w:pPr>
        <w:pStyle w:val="Paragrafi"/>
        <w:rPr>
          <w:sz w:val="21"/>
          <w:szCs w:val="21"/>
          <w:lang w:val="sq-AL"/>
        </w:rPr>
      </w:pPr>
      <w:r w:rsidRPr="00DC63DD">
        <w:rPr>
          <w:sz w:val="21"/>
          <w:szCs w:val="21"/>
          <w:lang w:val="sq-AL"/>
        </w:rPr>
        <w:t>ç) nuk vendosin asnjë tarifë për t’u paguar nga përdoruesit përfundimtarë dhe as nuk i detyrojnë ata të blejnë bateri ose akumulatorë të rinj në çastin kur i dorëzojnë mbetjet e baterive dhe akumulatorëve portativë.</w:t>
      </w:r>
    </w:p>
    <w:p w:rsidR="001D7418" w:rsidRPr="00DC63DD" w:rsidRDefault="001D7418" w:rsidP="001D7418">
      <w:pPr>
        <w:pStyle w:val="Paragrafi"/>
        <w:rPr>
          <w:sz w:val="21"/>
          <w:szCs w:val="21"/>
          <w:lang w:val="sq-AL"/>
        </w:rPr>
      </w:pPr>
      <w:r w:rsidRPr="00DC63DD">
        <w:rPr>
          <w:sz w:val="21"/>
          <w:szCs w:val="21"/>
          <w:lang w:val="sq-AL"/>
        </w:rPr>
        <w:t>2. Skemat e grumbullimit zbatohen edhe për bateritë dhe akumulatorët e importuar, duke zbatuar kushte jodiskriminuese, duke shmangur barrierat e tregtisë dhe konkurrencën e pandershme.</w:t>
      </w:r>
    </w:p>
    <w:p w:rsidR="001D7418" w:rsidRPr="00DC63DD" w:rsidRDefault="001D7418" w:rsidP="001D7418">
      <w:pPr>
        <w:pStyle w:val="Paragrafi"/>
        <w:rPr>
          <w:sz w:val="21"/>
          <w:szCs w:val="21"/>
          <w:lang w:val="sq-AL"/>
        </w:rPr>
      </w:pPr>
      <w:r w:rsidRPr="00DC63DD">
        <w:rPr>
          <w:sz w:val="21"/>
          <w:szCs w:val="21"/>
          <w:lang w:val="sq-AL"/>
        </w:rPr>
        <w:t>3. Inspektorati shtetëror për mjedisin dhe strukturat e tjera shtetërore të ngarkuara nga ligji marrin masa që:</w:t>
      </w:r>
    </w:p>
    <w:p w:rsidR="001D7418" w:rsidRPr="00DC63DD" w:rsidRDefault="001D7418" w:rsidP="001D7418">
      <w:pPr>
        <w:pStyle w:val="Paragrafi"/>
        <w:rPr>
          <w:sz w:val="21"/>
          <w:szCs w:val="21"/>
          <w:lang w:val="sq-AL"/>
        </w:rPr>
      </w:pPr>
      <w:r w:rsidRPr="00DC63DD">
        <w:rPr>
          <w:sz w:val="21"/>
          <w:szCs w:val="21"/>
          <w:lang w:val="sq-AL"/>
        </w:rPr>
        <w:t>a) prodhuesit të ngrenë skema që plotësojnë kërkesat e përmendura në pikën 1 të këtij kreu;</w:t>
      </w:r>
    </w:p>
    <w:p w:rsidR="001D7418" w:rsidRPr="00DC63DD" w:rsidRDefault="001D7418" w:rsidP="001D7418">
      <w:pPr>
        <w:pStyle w:val="Paragrafi"/>
        <w:rPr>
          <w:sz w:val="21"/>
          <w:szCs w:val="21"/>
          <w:lang w:val="sq-AL"/>
        </w:rPr>
      </w:pPr>
      <w:r w:rsidRPr="00DC63DD">
        <w:rPr>
          <w:sz w:val="21"/>
          <w:szCs w:val="21"/>
          <w:lang w:val="sq-AL"/>
        </w:rPr>
        <w:t>b) operatorët e tjerë ekonomikë të marrin pjesë në këto skema;</w:t>
      </w:r>
    </w:p>
    <w:p w:rsidR="001D7418" w:rsidRPr="00DC63DD" w:rsidRDefault="001D7418" w:rsidP="001D7418">
      <w:pPr>
        <w:pStyle w:val="Paragrafi"/>
        <w:rPr>
          <w:sz w:val="21"/>
          <w:szCs w:val="21"/>
          <w:lang w:val="sq-AL"/>
        </w:rPr>
      </w:pPr>
      <w:r w:rsidRPr="00DC63DD">
        <w:rPr>
          <w:sz w:val="21"/>
          <w:szCs w:val="21"/>
          <w:lang w:val="sq-AL"/>
        </w:rPr>
        <w:t>c) subjektet e shkronjave “a” e “b” të pikës 3 të këtij kreu të mirëmbajnë këto skema.</w:t>
      </w:r>
    </w:p>
    <w:p w:rsidR="001D7418" w:rsidRPr="00DC63DD" w:rsidRDefault="001D7418" w:rsidP="001D7418">
      <w:pPr>
        <w:pStyle w:val="Paragrafi"/>
        <w:rPr>
          <w:sz w:val="21"/>
          <w:szCs w:val="21"/>
          <w:lang w:val="sq-AL"/>
        </w:rPr>
      </w:pPr>
      <w:r w:rsidRPr="00DC63DD">
        <w:rPr>
          <w:sz w:val="21"/>
          <w:szCs w:val="21"/>
          <w:lang w:val="sq-AL"/>
        </w:rPr>
        <w:t>4. Prodhuesit e baterive dhe akumulatorëve industrialë ose palët e treta që veprojnë në emër të tyre nuk refuzojnë të marrin mbrapsht nga përdoruesit përfundimtarë mbetjet e baterive dhe akumulatorëve industrialë, pavarësisht përmbajtjes kimike dhe origjinës. Edhe palët e treta të pavarura mund të grumbullojnë bateri dhe akumulatorë industrialë.</w:t>
      </w:r>
    </w:p>
    <w:p w:rsidR="001D7418" w:rsidRPr="00DC63DD" w:rsidRDefault="001D7418" w:rsidP="001D7418">
      <w:pPr>
        <w:pStyle w:val="Paragrafi"/>
        <w:rPr>
          <w:sz w:val="21"/>
          <w:szCs w:val="21"/>
          <w:lang w:val="sq-AL"/>
        </w:rPr>
      </w:pPr>
      <w:r w:rsidRPr="00DC63DD">
        <w:rPr>
          <w:sz w:val="21"/>
          <w:szCs w:val="21"/>
          <w:lang w:val="sq-AL"/>
        </w:rPr>
        <w:t xml:space="preserve">5. Prodhuesit e baterive dhe akumulatorëve automotivë ose palët e treta ngrenë skema për grumbullimin e mbetjeve të baterive dhe akumulatorëve automotivë nga përdoruesit përfundimtarë ose nga një </w:t>
      </w:r>
      <w:r w:rsidRPr="00DC63DD">
        <w:rPr>
          <w:sz w:val="21"/>
          <w:szCs w:val="21"/>
          <w:lang w:val="sq-AL"/>
        </w:rPr>
        <w:lastRenderedPageBreak/>
        <w:t xml:space="preserve">pikë grumbullimi në afërsi të tyre. Në rastin e baterive dhe akumulatorëve automotivë të automjeteve private, jotregtare, këto skema nuk vendosin asnjë tarifë për përdoruesit përfundimtarë dhe as nuk i detyrojnë ata të blejnë bateri ose akumulatorë të rinj kur dorëzojnë mbetjet e tyre. </w:t>
      </w:r>
    </w:p>
    <w:p w:rsidR="001D7418" w:rsidRPr="00DC63DD" w:rsidRDefault="001D7418" w:rsidP="001D7418">
      <w:pPr>
        <w:pStyle w:val="Paragrafi"/>
        <w:rPr>
          <w:sz w:val="21"/>
          <w:szCs w:val="21"/>
          <w:lang w:val="sq-AL"/>
        </w:rPr>
      </w:pPr>
      <w:r w:rsidRPr="00DC63DD">
        <w:rPr>
          <w:sz w:val="21"/>
          <w:szCs w:val="21"/>
          <w:lang w:val="sq-AL"/>
        </w:rPr>
        <w:t xml:space="preserve">6. Prodhuesit, shpërndarësit dhe palët e treta që veprojnë në emër të tyre, përdorin instrumente ekonomike (sisteme të rimbursimit të pagesave etj.), që nxisin: </w:t>
      </w:r>
    </w:p>
    <w:p w:rsidR="001D7418" w:rsidRPr="00DC63DD" w:rsidRDefault="001D7418" w:rsidP="001D7418">
      <w:pPr>
        <w:pStyle w:val="Paragrafi"/>
        <w:rPr>
          <w:sz w:val="21"/>
          <w:szCs w:val="21"/>
          <w:lang w:val="sq-AL"/>
        </w:rPr>
      </w:pPr>
      <w:r w:rsidRPr="00DC63DD">
        <w:rPr>
          <w:sz w:val="21"/>
          <w:szCs w:val="21"/>
          <w:lang w:val="sq-AL"/>
        </w:rPr>
        <w:t xml:space="preserve">a) grumbullimin e mbetjeve të baterive dhe akumulatorëve; dhe/ose </w:t>
      </w:r>
    </w:p>
    <w:p w:rsidR="001D7418" w:rsidRPr="00DC63DD" w:rsidRDefault="001D7418" w:rsidP="001D7418">
      <w:pPr>
        <w:pStyle w:val="Paragrafi"/>
        <w:rPr>
          <w:sz w:val="21"/>
          <w:szCs w:val="21"/>
          <w:lang w:val="sq-AL"/>
        </w:rPr>
      </w:pPr>
      <w:r w:rsidRPr="00DC63DD">
        <w:rPr>
          <w:sz w:val="21"/>
          <w:szCs w:val="21"/>
          <w:lang w:val="sq-AL"/>
        </w:rPr>
        <w:t xml:space="preserve">b) përdorimin e baterive dhe akumulatorëve që përmbajnë më pak substanca ndotëse. </w:t>
      </w:r>
    </w:p>
    <w:p w:rsidR="001D7418" w:rsidRPr="00DC63DD" w:rsidRDefault="001D7418" w:rsidP="001D7418">
      <w:pPr>
        <w:pStyle w:val="Paragrafi"/>
        <w:rPr>
          <w:sz w:val="21"/>
          <w:szCs w:val="21"/>
          <w:lang w:val="sq-AL"/>
        </w:rPr>
      </w:pPr>
      <w:r w:rsidRPr="00DC63DD">
        <w:rPr>
          <w:sz w:val="21"/>
          <w:szCs w:val="21"/>
          <w:lang w:val="sq-AL"/>
        </w:rPr>
        <w:t>7. Të gjithë operatorët ekonomikë dhe autoritetet publike përfshihen dhe marrin pjesë, sipas rastit, në skemat e grumbullimit, trajtimit dhe riciklimit, sipas këtij vendimi.</w:t>
      </w:r>
    </w:p>
    <w:p w:rsidR="001D7418" w:rsidRPr="00DC63DD" w:rsidRDefault="001D7418" w:rsidP="001D7418">
      <w:pPr>
        <w:pStyle w:val="NenkreuNr"/>
        <w:rPr>
          <w:sz w:val="21"/>
          <w:szCs w:val="21"/>
          <w:lang w:val="sq-AL"/>
        </w:rPr>
      </w:pPr>
    </w:p>
    <w:p w:rsidR="001D7418" w:rsidRPr="00DC63DD" w:rsidRDefault="001D7418" w:rsidP="001D7418">
      <w:pPr>
        <w:pStyle w:val="NenkreuNr"/>
        <w:rPr>
          <w:sz w:val="21"/>
          <w:szCs w:val="21"/>
          <w:lang w:val="sq-AL"/>
        </w:rPr>
      </w:pPr>
      <w:r w:rsidRPr="00DC63DD">
        <w:rPr>
          <w:sz w:val="21"/>
          <w:szCs w:val="21"/>
          <w:lang w:val="sq-AL"/>
        </w:rPr>
        <w:t>KREU XI</w:t>
      </w:r>
    </w:p>
    <w:p w:rsidR="001D7418" w:rsidRPr="00DC63DD" w:rsidRDefault="001D7418" w:rsidP="001D7418">
      <w:pPr>
        <w:pStyle w:val="NenkreuTitull"/>
        <w:rPr>
          <w:sz w:val="21"/>
          <w:szCs w:val="21"/>
          <w:lang w:val="sq-AL"/>
        </w:rPr>
      </w:pPr>
      <w:r w:rsidRPr="00DC63DD">
        <w:rPr>
          <w:sz w:val="21"/>
          <w:szCs w:val="21"/>
          <w:lang w:val="sq-AL"/>
        </w:rPr>
        <w:t>PËRQINDJET E GRUMBULLIMIT DHE MONITORIMI I TYRE</w:t>
      </w:r>
    </w:p>
    <w:p w:rsidR="001D7418" w:rsidRPr="00DC63DD" w:rsidRDefault="001D7418" w:rsidP="001D7418">
      <w:pPr>
        <w:pStyle w:val="Paragrafi"/>
        <w:rPr>
          <w:sz w:val="21"/>
          <w:szCs w:val="21"/>
          <w:lang w:val="sq-AL"/>
        </w:rPr>
      </w:pPr>
    </w:p>
    <w:p w:rsidR="001D7418" w:rsidRPr="00DC63DD" w:rsidRDefault="001D7418" w:rsidP="001D7418">
      <w:pPr>
        <w:pStyle w:val="Paragrafi"/>
        <w:rPr>
          <w:sz w:val="21"/>
          <w:szCs w:val="21"/>
          <w:lang w:val="sq-AL"/>
        </w:rPr>
      </w:pPr>
      <w:r w:rsidRPr="00DC63DD">
        <w:rPr>
          <w:sz w:val="21"/>
          <w:szCs w:val="21"/>
          <w:lang w:val="sq-AL"/>
        </w:rPr>
        <w:t>1. Prodhuesit, shpërndarësit e baterive dhe akumulatorëve, si dhe palët e treta, që veprojnë në emër të tyre regjistrojnë, për çdo vit kalendarik, shitjet e baterive dhe akumulatorëve e në çdo rast ky regjistrim evidentohet dhe bëhet nëpërmjet një dokumenti dorëzimi, që firmoset nga të dyja palët, përkatësisht:</w:t>
      </w:r>
    </w:p>
    <w:p w:rsidR="001D7418" w:rsidRPr="00DC63DD" w:rsidRDefault="001D7418" w:rsidP="001D7418">
      <w:pPr>
        <w:pStyle w:val="Paragrafi"/>
        <w:rPr>
          <w:sz w:val="21"/>
          <w:szCs w:val="21"/>
          <w:lang w:val="sq-AL"/>
        </w:rPr>
      </w:pPr>
      <w:r w:rsidRPr="00DC63DD">
        <w:rPr>
          <w:sz w:val="21"/>
          <w:szCs w:val="21"/>
          <w:lang w:val="sq-AL"/>
        </w:rPr>
        <w:t>a) shitja, kalimi apo çdo formë tjetër transaksioni e baterive dhe akumulatorëve ndërmjet subjekteve të përcaktuara në pikën 1 të këtij kreu, apo ndërmjet tyre dhe palëve të treta;</w:t>
      </w:r>
    </w:p>
    <w:p w:rsidR="001D7418" w:rsidRPr="00DC63DD" w:rsidRDefault="001D7418" w:rsidP="001D7418">
      <w:pPr>
        <w:pStyle w:val="Paragrafi"/>
        <w:rPr>
          <w:sz w:val="21"/>
          <w:szCs w:val="21"/>
          <w:lang w:val="sq-AL"/>
        </w:rPr>
      </w:pPr>
      <w:r w:rsidRPr="00DC63DD">
        <w:rPr>
          <w:sz w:val="21"/>
          <w:szCs w:val="21"/>
          <w:lang w:val="sq-AL"/>
        </w:rPr>
        <w:t xml:space="preserve">b) kalimi apo çdo formë tjetër transaksioni i mbetjeve të baterive dhe akumulatorëve nga pikat e shitjes te prodhuesit/shpërndarësit apo palët e treta; </w:t>
      </w:r>
    </w:p>
    <w:p w:rsidR="001D7418" w:rsidRPr="00DC63DD" w:rsidRDefault="001D7418" w:rsidP="001D7418">
      <w:pPr>
        <w:pStyle w:val="Paragrafi"/>
        <w:rPr>
          <w:sz w:val="21"/>
          <w:szCs w:val="21"/>
          <w:lang w:val="sq-AL"/>
        </w:rPr>
      </w:pPr>
      <w:r w:rsidRPr="00DC63DD">
        <w:rPr>
          <w:sz w:val="21"/>
          <w:szCs w:val="21"/>
          <w:lang w:val="sq-AL"/>
        </w:rPr>
        <w:t>c) kalimi apo çdo formë tjetër transaksioni i mbetjeve të baterive dhe akumulatorëve nga grumbulluesi te ricikluesi/rikuperuesi;</w:t>
      </w:r>
    </w:p>
    <w:p w:rsidR="001D7418" w:rsidRPr="00DC63DD" w:rsidRDefault="001D7418" w:rsidP="001D7418">
      <w:pPr>
        <w:pStyle w:val="Paragrafi"/>
        <w:rPr>
          <w:sz w:val="21"/>
          <w:szCs w:val="21"/>
          <w:highlight w:val="yellow"/>
          <w:lang w:val="sq-AL"/>
        </w:rPr>
      </w:pPr>
      <w:r w:rsidRPr="00DC63DD">
        <w:rPr>
          <w:sz w:val="21"/>
          <w:szCs w:val="21"/>
          <w:lang w:val="sq-AL"/>
        </w:rPr>
        <w:t>ç) Një kopje e dokumenteve të dorëzimit, të përmendura në shkronjat “a”, “b” e “c” të këtij kreu, dorëzohet në njësitë përkatëse të qeverisjes vendore dhe në agjenci, bashkë me raportet sipas këtij vendimi;</w:t>
      </w:r>
    </w:p>
    <w:p w:rsidR="001D7418" w:rsidRPr="00DC63DD" w:rsidRDefault="001D7418" w:rsidP="001D7418">
      <w:pPr>
        <w:pStyle w:val="Paragrafi"/>
        <w:rPr>
          <w:sz w:val="21"/>
          <w:szCs w:val="21"/>
          <w:lang w:val="sq-AL"/>
        </w:rPr>
      </w:pPr>
      <w:r w:rsidRPr="00DC63DD">
        <w:rPr>
          <w:sz w:val="21"/>
          <w:szCs w:val="21"/>
          <w:lang w:val="sq-AL"/>
        </w:rPr>
        <w:t>d) Subjektet e parashikuara në pikën 1 të këtij kreu, duhet të ruajnë për një periudhë kohore jo më pak se dy vjet dokumentet e dorëzimit, si dhe aktet e tjera që vërtetojnë të dhënat që përmban dokumenti i dorëzimit.</w:t>
      </w:r>
    </w:p>
    <w:p w:rsidR="001D7418" w:rsidRPr="00DC63DD" w:rsidRDefault="001D7418" w:rsidP="001D7418">
      <w:pPr>
        <w:pStyle w:val="Paragrafi"/>
        <w:rPr>
          <w:sz w:val="21"/>
          <w:szCs w:val="21"/>
          <w:lang w:val="sq-AL"/>
        </w:rPr>
      </w:pPr>
      <w:r w:rsidRPr="00DC63DD">
        <w:rPr>
          <w:sz w:val="21"/>
          <w:szCs w:val="21"/>
          <w:lang w:val="sq-AL"/>
        </w:rPr>
        <w:t xml:space="preserve">2. Të dhënat për shitjet dhe grumbullimin vjetor përfshijnë edhe bateritë dhe akumulatorët e instaluar brenda pajisjeve të ndryshme. </w:t>
      </w:r>
    </w:p>
    <w:p w:rsidR="001D7418" w:rsidRPr="00DC63DD" w:rsidRDefault="001D7418" w:rsidP="001D7418">
      <w:pPr>
        <w:pStyle w:val="Paragrafi"/>
        <w:rPr>
          <w:sz w:val="21"/>
          <w:szCs w:val="21"/>
          <w:lang w:val="sq-AL"/>
        </w:rPr>
      </w:pPr>
      <w:r w:rsidRPr="00DC63DD">
        <w:rPr>
          <w:sz w:val="21"/>
          <w:szCs w:val="21"/>
          <w:lang w:val="sq-AL"/>
        </w:rPr>
        <w:t>3. Shitjet vjetore të baterive dhe akumlatorëve portativë te përdoruesit përfundimtarë llogariten mbi bazën e peshës së tyre të hedhur në treg gjatë atij viti kalendarik, duke zbritur peshën e baterive dhe akumulatorëve portativë që janë nxjerrë jashtë vendit para se t’u shiten përdoruesve përfundimtarë. Hedhja në treg e secilës bateri numërohet vetëm një herë.</w:t>
      </w:r>
    </w:p>
    <w:p w:rsidR="001D7418" w:rsidRPr="00DC63DD" w:rsidRDefault="001D7418" w:rsidP="001D7418">
      <w:pPr>
        <w:pStyle w:val="Paragrafi"/>
        <w:rPr>
          <w:sz w:val="21"/>
          <w:szCs w:val="21"/>
          <w:lang w:val="sq-AL"/>
        </w:rPr>
      </w:pPr>
      <w:r w:rsidRPr="00DC63DD">
        <w:rPr>
          <w:sz w:val="21"/>
          <w:szCs w:val="21"/>
          <w:lang w:val="sq-AL"/>
        </w:rPr>
        <w:t>4. Prodhuesit, shpërndarësit e baterive dhe akumulatorëve dhe palët e treta, që përfshihen në grumbullimin e mbetjeve të tyre, regjistrojnë për çdo vit kalendarik mbetjet nga bateritë dhe akumulatorët e grumbulluar.</w:t>
      </w:r>
    </w:p>
    <w:p w:rsidR="001D7418" w:rsidRPr="00DC63DD" w:rsidRDefault="001D7418" w:rsidP="001D7418">
      <w:pPr>
        <w:pStyle w:val="Paragrafi"/>
        <w:rPr>
          <w:sz w:val="21"/>
          <w:szCs w:val="21"/>
          <w:lang w:val="sq-AL"/>
        </w:rPr>
      </w:pPr>
      <w:r w:rsidRPr="00DC63DD">
        <w:rPr>
          <w:sz w:val="21"/>
          <w:szCs w:val="21"/>
          <w:lang w:val="sq-AL"/>
        </w:rPr>
        <w:t xml:space="preserve">5. Drejtoria e Përgjithshme e Doganave regjistron importet dhe eksportet e baterive dhe akumulatorëve portativë dhe eksportet e mbetjeve nga bateritë dhe akumulatorët sipas legjislacionit në fuqi. </w:t>
      </w:r>
    </w:p>
    <w:p w:rsidR="001D7418" w:rsidRPr="00DC63DD" w:rsidRDefault="001D7418" w:rsidP="001D7418">
      <w:pPr>
        <w:pStyle w:val="Paragrafi"/>
        <w:rPr>
          <w:sz w:val="21"/>
          <w:szCs w:val="21"/>
          <w:lang w:val="sq-AL"/>
        </w:rPr>
      </w:pPr>
      <w:r w:rsidRPr="00DC63DD">
        <w:rPr>
          <w:sz w:val="21"/>
          <w:szCs w:val="21"/>
          <w:lang w:val="sq-AL"/>
        </w:rPr>
        <w:t xml:space="preserve">6. Subjektet e përcaktuara në pikën 4 të këtij kreu, llogarisin përqindjet e grumbullimit sipas tabelës së paraqitur në aneksin I, bashkëlidhur këtij vendimi. </w:t>
      </w:r>
    </w:p>
    <w:p w:rsidR="001D7418" w:rsidRPr="00DC63DD" w:rsidRDefault="001D7418" w:rsidP="001D7418">
      <w:pPr>
        <w:pStyle w:val="Paragrafi"/>
        <w:rPr>
          <w:sz w:val="21"/>
          <w:szCs w:val="21"/>
          <w:lang w:val="sq-AL"/>
        </w:rPr>
      </w:pPr>
      <w:r w:rsidRPr="00DC63DD">
        <w:rPr>
          <w:sz w:val="21"/>
          <w:szCs w:val="21"/>
          <w:lang w:val="sq-AL"/>
        </w:rPr>
        <w:t>7. Subjektet e përcaktuara në pikën 4 të këtij kreu, brenda datës 31 janar të çdo viti, raportojnë në njësitë e qeverisjes vendore, ku ushtrojnë veprimtarinë e tyre, sipas aneksit I, të plotësuar për vitin paraardhës.</w:t>
      </w:r>
    </w:p>
    <w:p w:rsidR="001D7418" w:rsidRPr="00DC63DD" w:rsidRDefault="001D7418" w:rsidP="001D7418">
      <w:pPr>
        <w:pStyle w:val="Paragrafi"/>
        <w:rPr>
          <w:sz w:val="21"/>
          <w:szCs w:val="21"/>
          <w:lang w:val="sq-AL"/>
        </w:rPr>
      </w:pPr>
      <w:r w:rsidRPr="00DC63DD">
        <w:rPr>
          <w:sz w:val="21"/>
          <w:szCs w:val="21"/>
          <w:lang w:val="sq-AL"/>
        </w:rPr>
        <w:t xml:space="preserve">8. Njësitë e qeverisjes vendore llogarisin përqindjet e grumbullimit, të realizuara në territorin ku shtrijnë juridiksionin e tyre gjatë vitit kalendarik paraardhës dhe i regjistrojnë ato në regjistrat e tyre të krijuar për këtë qëllim. </w:t>
      </w:r>
    </w:p>
    <w:p w:rsidR="001D7418" w:rsidRPr="00DC63DD" w:rsidRDefault="001D7418" w:rsidP="001D7418">
      <w:pPr>
        <w:pStyle w:val="Paragrafi"/>
        <w:rPr>
          <w:sz w:val="21"/>
          <w:szCs w:val="21"/>
          <w:lang w:val="sq-AL"/>
        </w:rPr>
      </w:pPr>
      <w:r w:rsidRPr="00DC63DD">
        <w:rPr>
          <w:sz w:val="21"/>
          <w:szCs w:val="21"/>
          <w:lang w:val="sq-AL"/>
        </w:rPr>
        <w:t>9. Njësitë e qeverisjes vendore raportojnë në agjenci, brenda muajit prill të çdo viti, përqindjet e realizuara të grumbullimit për vitin paraardhës, sipas tabelës së paraqitur në aneksin I, bashkëlidhur këtij vendimi.</w:t>
      </w:r>
    </w:p>
    <w:p w:rsidR="001D7418" w:rsidRPr="00DC63DD" w:rsidRDefault="001D7418" w:rsidP="001D7418">
      <w:pPr>
        <w:pStyle w:val="Paragrafi"/>
        <w:rPr>
          <w:sz w:val="21"/>
          <w:szCs w:val="21"/>
          <w:lang w:val="sq-AL"/>
        </w:rPr>
      </w:pPr>
      <w:r w:rsidRPr="00DC63DD">
        <w:rPr>
          <w:sz w:val="21"/>
          <w:szCs w:val="21"/>
          <w:lang w:val="sq-AL"/>
        </w:rPr>
        <w:t xml:space="preserve">10. Drejtoria e Përgjithshme e Doganave raporton në agjenci, brenda muajit mars të çdo viti, importet dhe eksportet e baterive e akumulatorëve portativë, si dhe eksportet e mbetjeve nga bateritë dhe akumulatorët për vitin paraardhës, sipas legjislacionit në fuqi. </w:t>
      </w:r>
    </w:p>
    <w:p w:rsidR="001D7418" w:rsidRPr="00DC63DD" w:rsidRDefault="001D7418" w:rsidP="001D7418">
      <w:pPr>
        <w:pStyle w:val="Paragrafi"/>
        <w:rPr>
          <w:sz w:val="21"/>
          <w:szCs w:val="21"/>
          <w:lang w:val="sq-AL"/>
        </w:rPr>
      </w:pPr>
      <w:r w:rsidRPr="00DC63DD">
        <w:rPr>
          <w:sz w:val="21"/>
          <w:szCs w:val="21"/>
          <w:lang w:val="sq-AL"/>
        </w:rPr>
        <w:t>11. Agjencia llogarit përqindjet e grumbullimit, të realizuara në territorin e Republikës së Shqipërisë dhe i regjistron ato në regjistrat e krijuar për këtë qëllim.</w:t>
      </w:r>
    </w:p>
    <w:p w:rsidR="001D7418" w:rsidRPr="00DC63DD" w:rsidRDefault="001D7418" w:rsidP="001D7418">
      <w:pPr>
        <w:pStyle w:val="Paragrafi"/>
        <w:rPr>
          <w:sz w:val="21"/>
          <w:szCs w:val="21"/>
          <w:lang w:val="sq-AL"/>
        </w:rPr>
      </w:pPr>
      <w:r w:rsidRPr="00DC63DD">
        <w:rPr>
          <w:sz w:val="21"/>
          <w:szCs w:val="21"/>
          <w:lang w:val="sq-AL"/>
        </w:rPr>
        <w:lastRenderedPageBreak/>
        <w:t xml:space="preserve">12. Agjencia i përfshin rezultatet e përqindjeve të grumbullimit të mbetjeve të baterive dhe akumulatorëve në raportet e gjendjes së mjedisit. </w:t>
      </w:r>
    </w:p>
    <w:p w:rsidR="001D7418" w:rsidRPr="00DC63DD" w:rsidRDefault="001D7418" w:rsidP="001D7418">
      <w:pPr>
        <w:pStyle w:val="Paragrafi"/>
        <w:rPr>
          <w:sz w:val="21"/>
          <w:szCs w:val="21"/>
          <w:lang w:val="sq-AL"/>
        </w:rPr>
      </w:pPr>
      <w:r w:rsidRPr="00DC63DD">
        <w:rPr>
          <w:sz w:val="21"/>
          <w:szCs w:val="21"/>
          <w:lang w:val="sq-AL"/>
        </w:rPr>
        <w:t>13. Ministria i vendos rezultatet e këtij monitorimi në dispozicion të publikut.</w:t>
      </w:r>
    </w:p>
    <w:p w:rsidR="001D7418" w:rsidRPr="00DC63DD" w:rsidRDefault="001D7418" w:rsidP="001D7418">
      <w:pPr>
        <w:pStyle w:val="Paragrafi"/>
        <w:rPr>
          <w:sz w:val="21"/>
          <w:szCs w:val="21"/>
          <w:lang w:val="sq-AL"/>
        </w:rPr>
      </w:pPr>
      <w:r w:rsidRPr="00DC63DD">
        <w:rPr>
          <w:sz w:val="21"/>
          <w:szCs w:val="21"/>
          <w:lang w:val="sq-AL"/>
        </w:rPr>
        <w:t>14. Përqindjet minimale të detyrueshme të grumbullimit në nivel kombëtar, në përputhje me strategjinë dhe planin kombëtar të menaxhimit të integruar të mbetjeve, janë këto:</w:t>
      </w:r>
    </w:p>
    <w:p w:rsidR="001D7418" w:rsidRPr="00DC63DD" w:rsidRDefault="001D7418" w:rsidP="001D7418">
      <w:pPr>
        <w:pStyle w:val="Paragrafi"/>
        <w:rPr>
          <w:sz w:val="21"/>
          <w:szCs w:val="21"/>
          <w:lang w:val="sq-AL"/>
        </w:rPr>
      </w:pPr>
      <w:r w:rsidRPr="00DC63DD">
        <w:rPr>
          <w:sz w:val="21"/>
          <w:szCs w:val="21"/>
          <w:lang w:val="sq-AL"/>
        </w:rPr>
        <w:t>a) brenda vitit 2015 - 25%;</w:t>
      </w:r>
    </w:p>
    <w:p w:rsidR="001D7418" w:rsidRPr="00DC63DD" w:rsidRDefault="001D7418" w:rsidP="001D7418">
      <w:pPr>
        <w:pStyle w:val="Paragrafi"/>
        <w:rPr>
          <w:sz w:val="21"/>
          <w:szCs w:val="21"/>
          <w:lang w:val="sq-AL"/>
        </w:rPr>
      </w:pPr>
      <w:r w:rsidRPr="00DC63DD">
        <w:rPr>
          <w:sz w:val="21"/>
          <w:szCs w:val="21"/>
          <w:lang w:val="sq-AL"/>
        </w:rPr>
        <w:t>b) brenda vitit 2025 - 65%.</w:t>
      </w:r>
    </w:p>
    <w:p w:rsidR="001D7418" w:rsidRPr="00DC63DD" w:rsidRDefault="001D7418" w:rsidP="001D7418">
      <w:pPr>
        <w:pStyle w:val="Paragrafi"/>
        <w:rPr>
          <w:sz w:val="21"/>
          <w:szCs w:val="21"/>
          <w:lang w:val="sq-AL"/>
        </w:rPr>
      </w:pPr>
      <w:r w:rsidRPr="00DC63DD">
        <w:rPr>
          <w:sz w:val="21"/>
          <w:szCs w:val="21"/>
          <w:lang w:val="sq-AL"/>
        </w:rPr>
        <w:t>15. Përqindjet e përcaktuara në pikën 14 të këtij kreu, janë të detyrueshme për çdo prodhues, shpërndarës, apo palët e treta që veprojnë në emër të tyre.</w:t>
      </w:r>
    </w:p>
    <w:p w:rsidR="001D7418" w:rsidRDefault="001D7418" w:rsidP="001D7418">
      <w:pPr>
        <w:pStyle w:val="NenkreuNr"/>
        <w:rPr>
          <w:sz w:val="21"/>
          <w:szCs w:val="21"/>
          <w:lang w:val="sq-AL"/>
        </w:rPr>
      </w:pPr>
    </w:p>
    <w:p w:rsidR="001D7418" w:rsidRPr="00DC63DD" w:rsidRDefault="001D7418" w:rsidP="001D7418">
      <w:pPr>
        <w:pStyle w:val="NenkreuNr"/>
        <w:rPr>
          <w:sz w:val="21"/>
          <w:szCs w:val="21"/>
          <w:lang w:val="sq-AL"/>
        </w:rPr>
      </w:pPr>
      <w:r w:rsidRPr="00DC63DD">
        <w:rPr>
          <w:sz w:val="21"/>
          <w:szCs w:val="21"/>
          <w:lang w:val="sq-AL"/>
        </w:rPr>
        <w:t>KREU XII</w:t>
      </w:r>
    </w:p>
    <w:p w:rsidR="001D7418" w:rsidRPr="00DC63DD" w:rsidRDefault="001D7418" w:rsidP="001D7418">
      <w:pPr>
        <w:pStyle w:val="NenkreuTitull"/>
        <w:rPr>
          <w:sz w:val="21"/>
          <w:szCs w:val="21"/>
          <w:lang w:val="sq-AL"/>
        </w:rPr>
      </w:pPr>
      <w:r w:rsidRPr="00DC63DD">
        <w:rPr>
          <w:sz w:val="21"/>
          <w:szCs w:val="21"/>
          <w:lang w:val="sq-AL"/>
        </w:rPr>
        <w:t xml:space="preserve"> RICIKLIMI, TRAJTIMI DHE ASGJËSIMI</w:t>
      </w:r>
    </w:p>
    <w:p w:rsidR="001D7418" w:rsidRPr="00DC63DD" w:rsidRDefault="001D7418" w:rsidP="001D7418">
      <w:pPr>
        <w:pStyle w:val="Paragrafi"/>
        <w:rPr>
          <w:sz w:val="21"/>
          <w:szCs w:val="21"/>
          <w:lang w:val="sq-AL"/>
        </w:rPr>
      </w:pPr>
    </w:p>
    <w:p w:rsidR="001D7418" w:rsidRPr="00DC63DD" w:rsidRDefault="001D7418" w:rsidP="001D7418">
      <w:pPr>
        <w:pStyle w:val="Paragrafi"/>
        <w:rPr>
          <w:sz w:val="21"/>
          <w:szCs w:val="21"/>
          <w:lang w:val="sq-AL"/>
        </w:rPr>
      </w:pPr>
      <w:r w:rsidRPr="00DC63DD">
        <w:rPr>
          <w:sz w:val="21"/>
          <w:szCs w:val="21"/>
          <w:lang w:val="sq-AL"/>
        </w:rPr>
        <w:t>1. Prodhuesit ose palët e treta marrin masat e nevojshme në mënyrë që 3 (tre) vjet pas hyrjes në fuqi të këtij vendimi:</w:t>
      </w:r>
    </w:p>
    <w:p w:rsidR="001D7418" w:rsidRPr="00DC63DD" w:rsidRDefault="001D7418" w:rsidP="001D7418">
      <w:pPr>
        <w:pStyle w:val="Paragrafi"/>
        <w:rPr>
          <w:sz w:val="21"/>
          <w:szCs w:val="21"/>
          <w:lang w:val="sq-AL"/>
        </w:rPr>
      </w:pPr>
      <w:r w:rsidRPr="00DC63DD">
        <w:rPr>
          <w:sz w:val="21"/>
          <w:szCs w:val="21"/>
          <w:lang w:val="sq-AL"/>
        </w:rPr>
        <w:t xml:space="preserve">a) të krijojnë skema për trajtimin dhe riciklimin e mbetjeve të baterive dhe akumulatorëve, duke përdorur teknikat më të mira të disponueshme që mbrojnë shëndetin dhe mjedisin; </w:t>
      </w:r>
    </w:p>
    <w:p w:rsidR="001D7418" w:rsidRPr="00DC63DD" w:rsidRDefault="001D7418" w:rsidP="001D7418">
      <w:pPr>
        <w:pStyle w:val="Paragrafi"/>
        <w:rPr>
          <w:sz w:val="21"/>
          <w:szCs w:val="21"/>
          <w:lang w:val="sq-AL"/>
        </w:rPr>
      </w:pPr>
      <w:r w:rsidRPr="00DC63DD">
        <w:rPr>
          <w:sz w:val="21"/>
          <w:szCs w:val="21"/>
          <w:lang w:val="sq-AL"/>
        </w:rPr>
        <w:t>b) bateritë dhe akumulatorët e identifikueshëm, të grumbulluar sipas këtij vendimi, t’i nënshtrohen trajtimit dhe riciklimit sipas skemave që plotësojnë minimalisht kërkesat e legjislacionit në fuqi, në veçanti të atij për shëndetin, sigurinë dhe menaxhimin e mbetjeve.</w:t>
      </w:r>
    </w:p>
    <w:p w:rsidR="001D7418" w:rsidRPr="00DC63DD" w:rsidRDefault="001D7418" w:rsidP="001D7418">
      <w:pPr>
        <w:pStyle w:val="Paragrafi"/>
        <w:rPr>
          <w:sz w:val="21"/>
          <w:szCs w:val="21"/>
          <w:lang w:val="sq-AL"/>
        </w:rPr>
      </w:pPr>
      <w:r w:rsidRPr="00DC63DD">
        <w:rPr>
          <w:sz w:val="21"/>
          <w:szCs w:val="21"/>
          <w:lang w:val="sq-AL"/>
        </w:rPr>
        <w:t>2. Mbetjet e baterive dhe akumulatorëve të grumbulluar që përmbajnë kadmium, merkur ose plumb lejohen të asgjësohen në lendfillin për mbetjet e rrezikshme ose në depozita nëntokësore, vetëm në rast se:</w:t>
      </w:r>
    </w:p>
    <w:p w:rsidR="001D7418" w:rsidRPr="00DC63DD" w:rsidRDefault="001D7418" w:rsidP="001D7418">
      <w:pPr>
        <w:pStyle w:val="Paragrafi"/>
        <w:rPr>
          <w:sz w:val="21"/>
          <w:szCs w:val="21"/>
          <w:lang w:val="sq-AL"/>
        </w:rPr>
      </w:pPr>
      <w:r w:rsidRPr="00DC63DD">
        <w:rPr>
          <w:sz w:val="21"/>
          <w:szCs w:val="21"/>
          <w:lang w:val="sq-AL"/>
        </w:rPr>
        <w:t xml:space="preserve">a) nuk ekziston asnjë treg përfundimtar për to; </w:t>
      </w:r>
    </w:p>
    <w:p w:rsidR="001D7418" w:rsidRDefault="001D7418" w:rsidP="001D7418">
      <w:pPr>
        <w:pStyle w:val="Paragrafi"/>
        <w:rPr>
          <w:sz w:val="21"/>
          <w:szCs w:val="21"/>
          <w:lang w:val="sq-AL"/>
        </w:rPr>
      </w:pPr>
    </w:p>
    <w:p w:rsidR="001D7418" w:rsidRPr="00DC63DD" w:rsidRDefault="001D7418" w:rsidP="001D7418">
      <w:pPr>
        <w:pStyle w:val="Paragrafi"/>
        <w:rPr>
          <w:sz w:val="21"/>
          <w:szCs w:val="21"/>
          <w:lang w:val="sq-AL"/>
        </w:rPr>
      </w:pPr>
      <w:r w:rsidRPr="00DC63DD">
        <w:rPr>
          <w:sz w:val="21"/>
          <w:szCs w:val="21"/>
          <w:lang w:val="sq-AL"/>
        </w:rPr>
        <w:t>b) ekziston një akt ligjor apo nënligjor që ka miratuar një strategji kombëtare për ndalimin e përdorimit të metaleve të rënda, i cili në bazë të një studimi të detajuar të vlerësimit të ndikimit në mjedis, ekonomik dhe social, tregon se asgjësimi është një zgjedhje më e preferueshme se riciklimi.</w:t>
      </w:r>
    </w:p>
    <w:p w:rsidR="001D7418" w:rsidRPr="00DC63DD" w:rsidRDefault="001D7418" w:rsidP="001D7418">
      <w:pPr>
        <w:pStyle w:val="Paragrafi"/>
        <w:rPr>
          <w:sz w:val="21"/>
          <w:szCs w:val="21"/>
          <w:lang w:val="sq-AL"/>
        </w:rPr>
      </w:pPr>
      <w:r w:rsidRPr="00DC63DD">
        <w:rPr>
          <w:sz w:val="21"/>
          <w:szCs w:val="21"/>
          <w:lang w:val="sq-AL"/>
        </w:rPr>
        <w:t xml:space="preserve">3. Ministria bën të disponueshëm për publikun studimin, sipas përcaktimit të dhënë në shkronjën “b” të pikës 2. </w:t>
      </w:r>
    </w:p>
    <w:p w:rsidR="001D7418" w:rsidRPr="00DC63DD" w:rsidRDefault="001D7418" w:rsidP="001D7418">
      <w:pPr>
        <w:pStyle w:val="Paragrafi"/>
        <w:rPr>
          <w:sz w:val="21"/>
          <w:szCs w:val="21"/>
          <w:lang w:val="sq-AL"/>
        </w:rPr>
      </w:pPr>
      <w:r w:rsidRPr="00DC63DD">
        <w:rPr>
          <w:sz w:val="21"/>
          <w:szCs w:val="21"/>
          <w:lang w:val="sq-AL"/>
        </w:rPr>
        <w:t xml:space="preserve">4. Operatorët marrin masat e nevojshme që trajtimi të plotësojë kërkesat minimale të pjesës A të aneksit III. </w:t>
      </w:r>
    </w:p>
    <w:p w:rsidR="001D7418" w:rsidRPr="00DC63DD" w:rsidRDefault="001D7418" w:rsidP="001D7418">
      <w:pPr>
        <w:pStyle w:val="Paragrafi"/>
        <w:rPr>
          <w:sz w:val="21"/>
          <w:szCs w:val="21"/>
          <w:lang w:val="sq-AL"/>
        </w:rPr>
      </w:pPr>
      <w:r w:rsidRPr="00DC63DD">
        <w:rPr>
          <w:sz w:val="21"/>
          <w:szCs w:val="21"/>
          <w:lang w:val="sq-AL"/>
        </w:rPr>
        <w:t>5. Operatorët që grumbullojnë pajisje elektrike dhe elektronike, në bazë të vendimit përkatës të Këshillit të Ministrave “Për mbetjet nga pajisjet elektrike dhe elektronike”, së bashku me bateri dhe akumulatorë të instaluar brenda tyre, heqin prej tyre bateritë dhe akumulatorët.</w:t>
      </w:r>
    </w:p>
    <w:p w:rsidR="001D7418" w:rsidRPr="00DC63DD" w:rsidRDefault="001D7418" w:rsidP="001D7418">
      <w:pPr>
        <w:pStyle w:val="Paragrafi"/>
        <w:rPr>
          <w:sz w:val="21"/>
          <w:szCs w:val="21"/>
          <w:lang w:val="sq-AL"/>
        </w:rPr>
      </w:pPr>
      <w:r w:rsidRPr="00DC63DD">
        <w:rPr>
          <w:sz w:val="21"/>
          <w:szCs w:val="21"/>
          <w:lang w:val="sq-AL"/>
        </w:rPr>
        <w:t>6. Operatorët e angazhuar në procesin e riciklimit marrin masat e nevojshme në mënyrë që jo më vonë se 3 (tre) vjet nga hyrja në fuqi e këtij vendimi, të plotësojnë kërkesat e pjesës B, të aneksit III, bashkëlidhur këtij vendimi, lidhur me frytshmërinë e riciklimit.</w:t>
      </w:r>
    </w:p>
    <w:p w:rsidR="001D7418" w:rsidRPr="00DC63DD" w:rsidRDefault="001D7418" w:rsidP="001D7418">
      <w:pPr>
        <w:pStyle w:val="Paragrafi"/>
        <w:rPr>
          <w:sz w:val="21"/>
          <w:szCs w:val="21"/>
          <w:lang w:val="sq-AL"/>
        </w:rPr>
      </w:pPr>
      <w:r w:rsidRPr="00DC63DD">
        <w:rPr>
          <w:sz w:val="21"/>
          <w:szCs w:val="21"/>
          <w:lang w:val="sq-AL"/>
        </w:rPr>
        <w:t xml:space="preserve">7. Ndalohet asgjësimi në lendfill ose incinerator i mbetjeve të baterive dhe akumulatorëve industrialë dhe automotivë. </w:t>
      </w:r>
    </w:p>
    <w:p w:rsidR="001D7418" w:rsidRPr="00DC63DD" w:rsidRDefault="001D7418" w:rsidP="001D7418">
      <w:pPr>
        <w:pStyle w:val="Paragrafi"/>
        <w:rPr>
          <w:sz w:val="21"/>
          <w:szCs w:val="21"/>
          <w:lang w:val="sq-AL"/>
        </w:rPr>
      </w:pPr>
      <w:r w:rsidRPr="00DC63DD">
        <w:rPr>
          <w:sz w:val="21"/>
          <w:szCs w:val="21"/>
          <w:lang w:val="sq-AL"/>
        </w:rPr>
        <w:t>8. Lejohet asgjësimi në lendfillin për mbetjet e rrezikshme ose incinerator i mbetjeve të baterive dhe akumulatorëve që i janë nënshtruar trajtimit dhe riciklimit sipas këtij vendimi.</w:t>
      </w:r>
    </w:p>
    <w:p w:rsidR="001D7418" w:rsidRPr="00DC63DD" w:rsidRDefault="001D7418" w:rsidP="001D7418">
      <w:pPr>
        <w:pStyle w:val="Paragrafi"/>
        <w:rPr>
          <w:sz w:val="21"/>
          <w:szCs w:val="21"/>
          <w:lang w:val="sq-AL"/>
        </w:rPr>
      </w:pPr>
      <w:r w:rsidRPr="00DC63DD">
        <w:rPr>
          <w:sz w:val="21"/>
          <w:szCs w:val="21"/>
          <w:lang w:val="sq-AL"/>
        </w:rPr>
        <w:t xml:space="preserve"> </w:t>
      </w:r>
    </w:p>
    <w:p w:rsidR="001D7418" w:rsidRPr="00DC63DD" w:rsidRDefault="001D7418" w:rsidP="001D7418">
      <w:pPr>
        <w:pStyle w:val="NenkreuNr"/>
        <w:rPr>
          <w:sz w:val="21"/>
          <w:szCs w:val="21"/>
          <w:lang w:val="sq-AL"/>
        </w:rPr>
      </w:pPr>
      <w:r w:rsidRPr="00DC63DD">
        <w:rPr>
          <w:sz w:val="21"/>
          <w:szCs w:val="21"/>
          <w:lang w:val="sq-AL"/>
        </w:rPr>
        <w:t>KREU XIII</w:t>
      </w:r>
    </w:p>
    <w:p w:rsidR="001D7418" w:rsidRPr="00DC63DD" w:rsidRDefault="001D7418" w:rsidP="001D7418">
      <w:pPr>
        <w:pStyle w:val="NenkreuTitull"/>
        <w:rPr>
          <w:sz w:val="21"/>
          <w:szCs w:val="21"/>
          <w:lang w:val="sq-AL"/>
        </w:rPr>
      </w:pPr>
      <w:r w:rsidRPr="00DC63DD">
        <w:rPr>
          <w:sz w:val="21"/>
          <w:szCs w:val="21"/>
          <w:lang w:val="sq-AL"/>
        </w:rPr>
        <w:t>TEKNOLOGJITË E REJA TË RICIKLIMIT</w:t>
      </w:r>
    </w:p>
    <w:p w:rsidR="001D7418" w:rsidRPr="00DC63DD" w:rsidRDefault="001D7418" w:rsidP="001D7418">
      <w:pPr>
        <w:pStyle w:val="Paragrafi"/>
        <w:rPr>
          <w:sz w:val="21"/>
          <w:szCs w:val="21"/>
          <w:lang w:val="sq-AL"/>
        </w:rPr>
      </w:pPr>
    </w:p>
    <w:p w:rsidR="001D7418" w:rsidRPr="00DC63DD" w:rsidRDefault="001D7418" w:rsidP="001D7418">
      <w:pPr>
        <w:pStyle w:val="Paragrafi"/>
        <w:rPr>
          <w:sz w:val="21"/>
          <w:szCs w:val="21"/>
          <w:lang w:val="sq-AL"/>
        </w:rPr>
      </w:pPr>
      <w:r w:rsidRPr="00DC63DD">
        <w:rPr>
          <w:sz w:val="21"/>
          <w:szCs w:val="21"/>
          <w:lang w:val="sq-AL"/>
        </w:rPr>
        <w:t>1. Ministria dhe organet përgjegjëse për progresin teknik e teknologjik inkurajojnë zhvillimin e teknologjive të reja të riciklimit e trajtimit dhe nxisin kërkime për metoda riciklimi për bateritë dhe akumulatorët, që nuk ndikojnë negativisht në mjedis dhe kanë kosto të ulët.</w:t>
      </w:r>
    </w:p>
    <w:p w:rsidR="001D7418" w:rsidRPr="00DC63DD" w:rsidRDefault="001D7418" w:rsidP="001D7418">
      <w:pPr>
        <w:pStyle w:val="Paragrafi"/>
        <w:rPr>
          <w:sz w:val="21"/>
          <w:szCs w:val="21"/>
          <w:lang w:val="sq-AL"/>
        </w:rPr>
      </w:pPr>
      <w:r w:rsidRPr="00DC63DD">
        <w:rPr>
          <w:sz w:val="21"/>
          <w:szCs w:val="21"/>
          <w:lang w:val="sq-AL"/>
        </w:rPr>
        <w:t>2. Ministria dhe ministria përgjegjëse për ekonominë inkurajojnë operatorët që merren me trajtimin e baterive dhe akumulatorëve të fillojnë të zbatojnë skema të certifikuara për menaxhimin e mjedisit (EMAS).</w:t>
      </w:r>
    </w:p>
    <w:p w:rsidR="001D7418" w:rsidRDefault="001D7418" w:rsidP="001D7418">
      <w:pPr>
        <w:pStyle w:val="NenkreuNr"/>
        <w:rPr>
          <w:sz w:val="21"/>
          <w:szCs w:val="21"/>
          <w:lang w:val="sq-AL"/>
        </w:rPr>
      </w:pPr>
    </w:p>
    <w:p w:rsidR="001D7418" w:rsidRPr="00DC63DD" w:rsidRDefault="001D7418" w:rsidP="001D7418">
      <w:pPr>
        <w:pStyle w:val="NenkreuNr"/>
        <w:rPr>
          <w:sz w:val="21"/>
          <w:szCs w:val="21"/>
          <w:lang w:val="sq-AL"/>
        </w:rPr>
      </w:pPr>
      <w:r w:rsidRPr="00DC63DD">
        <w:rPr>
          <w:sz w:val="21"/>
          <w:szCs w:val="21"/>
          <w:lang w:val="sq-AL"/>
        </w:rPr>
        <w:t>KREU XIV</w:t>
      </w:r>
    </w:p>
    <w:p w:rsidR="001D7418" w:rsidRPr="00DC63DD" w:rsidRDefault="001D7418" w:rsidP="001D7418">
      <w:pPr>
        <w:pStyle w:val="NenkreuTitull"/>
        <w:rPr>
          <w:sz w:val="21"/>
          <w:szCs w:val="21"/>
          <w:lang w:val="sq-AL"/>
        </w:rPr>
      </w:pPr>
      <w:r w:rsidRPr="00DC63DD">
        <w:rPr>
          <w:sz w:val="21"/>
          <w:szCs w:val="21"/>
          <w:lang w:val="sq-AL"/>
        </w:rPr>
        <w:t>FINANCIMI</w:t>
      </w:r>
    </w:p>
    <w:p w:rsidR="001D7418" w:rsidRPr="00DC63DD" w:rsidRDefault="001D7418" w:rsidP="001D7418">
      <w:pPr>
        <w:pStyle w:val="Paragrafi"/>
        <w:rPr>
          <w:sz w:val="21"/>
          <w:szCs w:val="21"/>
          <w:lang w:val="sq-AL"/>
        </w:rPr>
      </w:pPr>
    </w:p>
    <w:p w:rsidR="001D7418" w:rsidRPr="00DC63DD" w:rsidRDefault="001D7418" w:rsidP="001D7418">
      <w:pPr>
        <w:pStyle w:val="Paragrafi"/>
        <w:rPr>
          <w:sz w:val="21"/>
          <w:szCs w:val="21"/>
          <w:lang w:val="sq-AL"/>
        </w:rPr>
      </w:pPr>
      <w:r w:rsidRPr="00DC63DD">
        <w:rPr>
          <w:sz w:val="21"/>
          <w:szCs w:val="21"/>
          <w:lang w:val="sq-AL"/>
        </w:rPr>
        <w:t>1. Prodhuesit ose palët e treta që veprojnë në emër të tyre, marrin masa, që:</w:t>
      </w:r>
    </w:p>
    <w:p w:rsidR="001D7418" w:rsidRPr="00DC63DD" w:rsidRDefault="001D7418" w:rsidP="001D7418">
      <w:pPr>
        <w:pStyle w:val="Paragrafi"/>
        <w:rPr>
          <w:sz w:val="21"/>
          <w:szCs w:val="21"/>
          <w:lang w:val="sq-AL"/>
        </w:rPr>
      </w:pPr>
      <w:r w:rsidRPr="00DC63DD">
        <w:rPr>
          <w:sz w:val="21"/>
          <w:szCs w:val="21"/>
          <w:lang w:val="sq-AL"/>
        </w:rPr>
        <w:t xml:space="preserve">a) të financojnë të gjitha kostot neto që kanë të bëjnë me grumbullimin, trajtimin dhe riciklimin e të gjitha mbetjeve të baterive dhe akumulatorëve portativë, industrialë dhe automotivë të grumbulluara sipas këtij vendimi; </w:t>
      </w:r>
    </w:p>
    <w:p w:rsidR="001D7418" w:rsidRPr="00DC63DD" w:rsidRDefault="001D7418" w:rsidP="001D7418">
      <w:pPr>
        <w:pStyle w:val="Paragrafi"/>
        <w:rPr>
          <w:sz w:val="21"/>
          <w:szCs w:val="21"/>
          <w:lang w:val="sq-AL"/>
        </w:rPr>
      </w:pPr>
      <w:r w:rsidRPr="00DC63DD">
        <w:rPr>
          <w:sz w:val="21"/>
          <w:szCs w:val="21"/>
          <w:lang w:val="sq-AL"/>
        </w:rPr>
        <w:t>b) të arrijnë marrëveshje, sipas rastit, me përdoruesit e baterive dhe akumulatorëve industrialë dhe automotivë, duke përcaktuar rregullime financiare, përveç atyre të përcaktuara në shkronjën “a” të kësaj pike;</w:t>
      </w:r>
    </w:p>
    <w:p w:rsidR="001D7418" w:rsidRPr="00DC63DD" w:rsidRDefault="001D7418" w:rsidP="001D7418">
      <w:pPr>
        <w:pStyle w:val="Paragrafi"/>
        <w:rPr>
          <w:sz w:val="21"/>
          <w:szCs w:val="21"/>
          <w:lang w:val="sq-AL"/>
        </w:rPr>
      </w:pPr>
      <w:r w:rsidRPr="00DC63DD">
        <w:rPr>
          <w:sz w:val="21"/>
          <w:szCs w:val="21"/>
          <w:lang w:val="sq-AL"/>
        </w:rPr>
        <w:t>c) të financojnë të gjitha kostot neto që lidhen me fushatat informuese publicitare për grumbullimin, trajtimin dhe riciklimin e mbetjeve të baterive dhe akumulatorëve portativë.</w:t>
      </w:r>
      <w:r w:rsidRPr="00DC63DD" w:rsidDel="00625D03">
        <w:rPr>
          <w:sz w:val="21"/>
          <w:szCs w:val="21"/>
          <w:lang w:val="sq-AL"/>
        </w:rPr>
        <w:t xml:space="preserve"> </w:t>
      </w:r>
    </w:p>
    <w:p w:rsidR="001D7418" w:rsidRPr="00DC63DD" w:rsidRDefault="001D7418" w:rsidP="001D7418">
      <w:pPr>
        <w:pStyle w:val="Paragrafi"/>
        <w:rPr>
          <w:sz w:val="21"/>
          <w:szCs w:val="21"/>
          <w:lang w:val="sq-AL"/>
        </w:rPr>
      </w:pPr>
      <w:r w:rsidRPr="00DC63DD">
        <w:rPr>
          <w:sz w:val="21"/>
          <w:szCs w:val="21"/>
          <w:lang w:val="sq-AL"/>
        </w:rPr>
        <w:t xml:space="preserve">2. Zbatimi i kërkesave të përmendura në shkronjat “a” dhe “b” të pikës 1 të këtij kreu, bëhet duke shmangur pagesat e dyfishta të prodhuesve në rastin e baterive dhe akumulatorëve të grumbulluar sipas skemave të krijuara, në zbatim të vendimit përkatës të Këshillit të Ministrave “Për mbetjet nga pajisjet elektrike dhe elektronike” dhe legjislacionit që rregullon menaxhimin e mbetjeve të automjeteve në fund të jetës. </w:t>
      </w:r>
    </w:p>
    <w:p w:rsidR="001D7418" w:rsidRPr="00DC63DD" w:rsidRDefault="001D7418" w:rsidP="001D7418">
      <w:pPr>
        <w:pStyle w:val="Paragrafi"/>
        <w:rPr>
          <w:sz w:val="21"/>
          <w:szCs w:val="21"/>
          <w:lang w:val="sq-AL"/>
        </w:rPr>
      </w:pPr>
      <w:r w:rsidRPr="00DC63DD">
        <w:rPr>
          <w:sz w:val="21"/>
          <w:szCs w:val="21"/>
          <w:lang w:val="sq-AL"/>
        </w:rPr>
        <w:t>3. Prodhuesit dhe shpërndarësit, në kohën e shitjes së baterive dhe akumulatorëve portativë të rinj te përdoruesit përfundimtarë nuk ua tregojnë këtyre të fundit veçmas kostot respektive të grumbullimit, trajtimit dhe riciklimit.</w:t>
      </w:r>
    </w:p>
    <w:p w:rsidR="001D7418" w:rsidRPr="00DC63DD" w:rsidRDefault="001D7418" w:rsidP="001D7418">
      <w:pPr>
        <w:pStyle w:val="Paragrafi"/>
        <w:rPr>
          <w:sz w:val="21"/>
          <w:szCs w:val="21"/>
          <w:lang w:val="sq-AL"/>
        </w:rPr>
      </w:pPr>
      <w:r w:rsidRPr="00DC63DD">
        <w:rPr>
          <w:sz w:val="21"/>
          <w:szCs w:val="21"/>
          <w:lang w:val="sq-AL"/>
        </w:rPr>
        <w:t>4. Ky kre zbatohet për të gjitha mbetjet e baterive dhe akumulatorëve, pavarësisht nga data e hedhjes së tyre në treg.</w:t>
      </w:r>
    </w:p>
    <w:p w:rsidR="001D7418" w:rsidRPr="00DC63DD" w:rsidRDefault="001D7418" w:rsidP="001D7418">
      <w:pPr>
        <w:pStyle w:val="Paragrafi"/>
        <w:rPr>
          <w:sz w:val="21"/>
          <w:szCs w:val="21"/>
          <w:lang w:val="sq-AL"/>
        </w:rPr>
      </w:pPr>
    </w:p>
    <w:p w:rsidR="001D7418" w:rsidRPr="00DC63DD" w:rsidRDefault="001D7418" w:rsidP="001D7418">
      <w:pPr>
        <w:pStyle w:val="NenkreuNr"/>
        <w:rPr>
          <w:sz w:val="21"/>
          <w:szCs w:val="21"/>
          <w:lang w:val="sq-AL"/>
        </w:rPr>
      </w:pPr>
      <w:r w:rsidRPr="00DC63DD">
        <w:rPr>
          <w:sz w:val="21"/>
          <w:szCs w:val="21"/>
          <w:lang w:val="sq-AL"/>
        </w:rPr>
        <w:t>KREU XV</w:t>
      </w:r>
    </w:p>
    <w:p w:rsidR="001D7418" w:rsidRPr="00DC63DD" w:rsidRDefault="001D7418" w:rsidP="001D7418">
      <w:pPr>
        <w:pStyle w:val="NenkreuTitull"/>
        <w:rPr>
          <w:sz w:val="21"/>
          <w:szCs w:val="21"/>
          <w:lang w:val="sq-AL"/>
        </w:rPr>
      </w:pPr>
      <w:r w:rsidRPr="00DC63DD">
        <w:rPr>
          <w:sz w:val="21"/>
          <w:szCs w:val="21"/>
          <w:lang w:val="sq-AL"/>
        </w:rPr>
        <w:t>LEJA E MJEDISIT DHE LICENCA</w:t>
      </w:r>
    </w:p>
    <w:p w:rsidR="001D7418" w:rsidRPr="00DC63DD" w:rsidRDefault="001D7418" w:rsidP="001D7418">
      <w:pPr>
        <w:pStyle w:val="Paragrafi"/>
        <w:rPr>
          <w:sz w:val="21"/>
          <w:szCs w:val="21"/>
          <w:lang w:val="sq-AL"/>
        </w:rPr>
      </w:pPr>
    </w:p>
    <w:p w:rsidR="001D7418" w:rsidRPr="00DC63DD" w:rsidRDefault="001D7418" w:rsidP="001D7418">
      <w:pPr>
        <w:pStyle w:val="Paragrafi"/>
        <w:rPr>
          <w:sz w:val="21"/>
          <w:szCs w:val="21"/>
          <w:lang w:val="sq-AL"/>
        </w:rPr>
      </w:pPr>
      <w:r w:rsidRPr="00DC63DD">
        <w:rPr>
          <w:sz w:val="21"/>
          <w:szCs w:val="21"/>
          <w:lang w:val="sq-AL"/>
        </w:rPr>
        <w:t>1. Prodhuesit e baterive dhe akumulatorëve të të gjithë tipave pajisen me leje mjedisi të kategorisë III.1, të parashikuar në fushën III të vendimit nr. 538, datë 26.5.2009 të Këshillit të Ministrave “Për licencat dhe lejet që trajtohen nga apo nëpërmjet QKL-së dhe disa rregullime të tjera nënligjore të përbashkëta”, të ndryshuar.</w:t>
      </w:r>
    </w:p>
    <w:p w:rsidR="001D7418" w:rsidRPr="00DC63DD" w:rsidRDefault="001D7418" w:rsidP="001D7418">
      <w:pPr>
        <w:pStyle w:val="Paragrafi"/>
        <w:rPr>
          <w:sz w:val="21"/>
          <w:szCs w:val="21"/>
          <w:lang w:val="sq-AL"/>
        </w:rPr>
      </w:pPr>
      <w:r w:rsidRPr="00DC63DD">
        <w:rPr>
          <w:sz w:val="21"/>
          <w:szCs w:val="21"/>
          <w:lang w:val="sq-AL"/>
        </w:rPr>
        <w:t>2. Operatorët që angazhohen me menaxhimin e mbetjeve të baterive dhe akumulatorëve të të gjithë tipave pajisen me licencë të nënkategorisë III.2.B dhe leje mjedisore të kategorisë III.1, të parashikuara në fushën III të vendimit nr. 538, datë 26.5.2009 të Këshillit të Ministrave “Për licencat dhe lejet që trajtohen nga apo nëpërmjet QKL-së dhe disa rregullime të tjera nënligjore të përbashkëta”, të ndryshuar.</w:t>
      </w:r>
      <w:r w:rsidRPr="00DC63DD" w:rsidDel="0099350A">
        <w:rPr>
          <w:sz w:val="21"/>
          <w:szCs w:val="21"/>
          <w:lang w:val="sq-AL"/>
        </w:rPr>
        <w:t xml:space="preserve"> </w:t>
      </w:r>
    </w:p>
    <w:p w:rsidR="001D7418" w:rsidRPr="00DC63DD" w:rsidRDefault="001D7418" w:rsidP="001D7418">
      <w:pPr>
        <w:pStyle w:val="Paragrafi"/>
        <w:ind w:firstLine="0"/>
        <w:rPr>
          <w:sz w:val="21"/>
          <w:szCs w:val="21"/>
          <w:lang w:val="sq-AL"/>
        </w:rPr>
      </w:pPr>
    </w:p>
    <w:p w:rsidR="001D7418" w:rsidRPr="00DC63DD" w:rsidRDefault="001D7418" w:rsidP="001D7418">
      <w:pPr>
        <w:pStyle w:val="NenkreuNr"/>
        <w:rPr>
          <w:sz w:val="21"/>
          <w:szCs w:val="21"/>
          <w:lang w:val="sq-AL"/>
        </w:rPr>
      </w:pPr>
      <w:r w:rsidRPr="00DC63DD">
        <w:rPr>
          <w:sz w:val="21"/>
          <w:szCs w:val="21"/>
          <w:lang w:val="sq-AL"/>
        </w:rPr>
        <w:t>KREU XVI</w:t>
      </w:r>
    </w:p>
    <w:p w:rsidR="001D7418" w:rsidRPr="00DC63DD" w:rsidRDefault="001D7418" w:rsidP="001D7418">
      <w:pPr>
        <w:pStyle w:val="NenkreuTitull"/>
        <w:rPr>
          <w:sz w:val="21"/>
          <w:szCs w:val="21"/>
          <w:lang w:val="sq-AL"/>
        </w:rPr>
      </w:pPr>
      <w:r w:rsidRPr="00DC63DD">
        <w:rPr>
          <w:sz w:val="21"/>
          <w:szCs w:val="21"/>
          <w:lang w:val="sq-AL"/>
        </w:rPr>
        <w:t>INFORMIMI I PËRDORUESVE PËRFUNDIMTARË</w:t>
      </w:r>
    </w:p>
    <w:p w:rsidR="001D7418" w:rsidRPr="00DC63DD" w:rsidRDefault="001D7418" w:rsidP="001D7418">
      <w:pPr>
        <w:pStyle w:val="Paragrafi"/>
        <w:rPr>
          <w:sz w:val="21"/>
          <w:szCs w:val="21"/>
          <w:lang w:val="sq-AL"/>
        </w:rPr>
      </w:pPr>
    </w:p>
    <w:p w:rsidR="001D7418" w:rsidRPr="00DC63DD" w:rsidRDefault="001D7418" w:rsidP="001D7418">
      <w:pPr>
        <w:pStyle w:val="Paragrafi"/>
        <w:rPr>
          <w:sz w:val="21"/>
          <w:szCs w:val="21"/>
          <w:lang w:val="sq-AL"/>
        </w:rPr>
      </w:pPr>
      <w:r w:rsidRPr="00DC63DD">
        <w:rPr>
          <w:sz w:val="21"/>
          <w:szCs w:val="21"/>
          <w:lang w:val="sq-AL"/>
        </w:rPr>
        <w:t>Prodhuesit dhe shpërndarësit dhe/ose njësitë e qeverisjes vendore, individualisht ose në bashkëpunim ndërmjet tyre, organizojnë fushata informuese për përdoruesit përfundimtarë lidhur me:</w:t>
      </w:r>
    </w:p>
    <w:p w:rsidR="001D7418" w:rsidRPr="00DC63DD" w:rsidRDefault="001D7418" w:rsidP="001D7418">
      <w:pPr>
        <w:pStyle w:val="Paragrafi"/>
        <w:rPr>
          <w:sz w:val="21"/>
          <w:szCs w:val="21"/>
          <w:lang w:val="sq-AL"/>
        </w:rPr>
      </w:pPr>
      <w:r w:rsidRPr="00DC63DD">
        <w:rPr>
          <w:sz w:val="21"/>
          <w:szCs w:val="21"/>
          <w:lang w:val="sq-AL"/>
        </w:rPr>
        <w:t>a) efektet potenciale, në shëndet dhe në mjedis, të substancave të përdorura në bateri dhe akumulatorë;</w:t>
      </w:r>
    </w:p>
    <w:p w:rsidR="001D7418" w:rsidRPr="00DC63DD" w:rsidRDefault="001D7418" w:rsidP="001D7418">
      <w:pPr>
        <w:pStyle w:val="Paragrafi"/>
        <w:rPr>
          <w:sz w:val="21"/>
          <w:szCs w:val="21"/>
          <w:lang w:val="sq-AL"/>
        </w:rPr>
      </w:pPr>
      <w:r w:rsidRPr="00DC63DD">
        <w:rPr>
          <w:sz w:val="21"/>
          <w:szCs w:val="21"/>
          <w:lang w:val="sq-AL"/>
        </w:rPr>
        <w:t>b) rregullat për moshedhjen e mbetjeve të baterive dhe akumulatorëve si mbetje të pandara shtëpiake/inerte dhe nevojën për grumbullimin e veçuar të tyre, për të lehtësuar trajtimin dhe riciklimin;</w:t>
      </w:r>
    </w:p>
    <w:p w:rsidR="001D7418" w:rsidRPr="00DC63DD" w:rsidRDefault="001D7418" w:rsidP="001D7418">
      <w:pPr>
        <w:pStyle w:val="Paragrafi"/>
        <w:rPr>
          <w:sz w:val="21"/>
          <w:szCs w:val="21"/>
          <w:lang w:val="sq-AL"/>
        </w:rPr>
      </w:pPr>
      <w:r w:rsidRPr="00DC63DD">
        <w:rPr>
          <w:sz w:val="21"/>
          <w:szCs w:val="21"/>
          <w:lang w:val="sq-AL"/>
        </w:rPr>
        <w:t>c) skemat e grumbullimit dhe riciklimit që janë në dispozicion të tyre;</w:t>
      </w:r>
    </w:p>
    <w:p w:rsidR="001D7418" w:rsidRPr="00DC63DD" w:rsidRDefault="001D7418" w:rsidP="001D7418">
      <w:pPr>
        <w:pStyle w:val="Paragrafi"/>
        <w:rPr>
          <w:sz w:val="21"/>
          <w:szCs w:val="21"/>
          <w:lang w:val="sq-AL"/>
        </w:rPr>
      </w:pPr>
      <w:r w:rsidRPr="00DC63DD">
        <w:rPr>
          <w:sz w:val="21"/>
          <w:szCs w:val="21"/>
          <w:lang w:val="sq-AL"/>
        </w:rPr>
        <w:t>ç) rolin dhe kontributin e tyre në procesin e riciklimit të mbetjeve të baterive dhe akumulatorëve;</w:t>
      </w:r>
    </w:p>
    <w:p w:rsidR="001D7418" w:rsidRPr="00DC63DD" w:rsidRDefault="001D7418" w:rsidP="001D7418">
      <w:pPr>
        <w:pStyle w:val="Paragrafi"/>
        <w:rPr>
          <w:sz w:val="21"/>
          <w:szCs w:val="21"/>
          <w:lang w:val="sq-AL"/>
        </w:rPr>
      </w:pPr>
      <w:r w:rsidRPr="00DC63DD">
        <w:rPr>
          <w:sz w:val="21"/>
          <w:szCs w:val="21"/>
          <w:lang w:val="sq-AL"/>
        </w:rPr>
        <w:t>d) kuptimin e simbolit të koshit me rrota me një kryq përsipër, që tregohet në aneksin II, bashkëlidhur këtij vendimi dhe të simboleve kimike Hg, Cd dhe Pb.</w:t>
      </w:r>
    </w:p>
    <w:p w:rsidR="001D7418" w:rsidRPr="00DC63DD" w:rsidRDefault="001D7418" w:rsidP="001D7418">
      <w:pPr>
        <w:pStyle w:val="Paragrafi"/>
        <w:rPr>
          <w:sz w:val="21"/>
          <w:szCs w:val="21"/>
          <w:highlight w:val="yellow"/>
          <w:lang w:val="sq-AL"/>
        </w:rPr>
      </w:pPr>
    </w:p>
    <w:p w:rsidR="001D7418" w:rsidRPr="00DC63DD" w:rsidRDefault="001D7418" w:rsidP="001D7418">
      <w:pPr>
        <w:pStyle w:val="NenkreuNr"/>
        <w:rPr>
          <w:sz w:val="21"/>
          <w:szCs w:val="21"/>
          <w:lang w:val="sq-AL"/>
        </w:rPr>
      </w:pPr>
      <w:r w:rsidRPr="00DC63DD">
        <w:rPr>
          <w:sz w:val="21"/>
          <w:szCs w:val="21"/>
          <w:lang w:val="sq-AL"/>
        </w:rPr>
        <w:t>KREU XVII</w:t>
      </w:r>
    </w:p>
    <w:p w:rsidR="001D7418" w:rsidRPr="00DC63DD" w:rsidRDefault="001D7418" w:rsidP="001D7418">
      <w:pPr>
        <w:pStyle w:val="NenkreuTitull"/>
        <w:rPr>
          <w:sz w:val="21"/>
          <w:szCs w:val="21"/>
          <w:lang w:val="sq-AL"/>
        </w:rPr>
      </w:pPr>
      <w:r w:rsidRPr="00DC63DD">
        <w:rPr>
          <w:sz w:val="21"/>
          <w:szCs w:val="21"/>
          <w:lang w:val="sq-AL"/>
        </w:rPr>
        <w:t>ORGANET PËRGJEGJËSE</w:t>
      </w:r>
    </w:p>
    <w:p w:rsidR="001D7418" w:rsidRPr="00DC63DD" w:rsidRDefault="001D7418" w:rsidP="001D7418">
      <w:pPr>
        <w:pStyle w:val="Paragrafi"/>
        <w:rPr>
          <w:sz w:val="21"/>
          <w:szCs w:val="21"/>
          <w:lang w:val="sq-AL"/>
        </w:rPr>
      </w:pPr>
    </w:p>
    <w:p w:rsidR="001D7418" w:rsidRPr="00DC63DD" w:rsidRDefault="001D7418" w:rsidP="001D7418">
      <w:pPr>
        <w:pStyle w:val="Paragrafi"/>
        <w:rPr>
          <w:sz w:val="21"/>
          <w:szCs w:val="21"/>
          <w:lang w:val="sq-AL"/>
        </w:rPr>
      </w:pPr>
      <w:r w:rsidRPr="00DC63DD">
        <w:rPr>
          <w:sz w:val="21"/>
          <w:szCs w:val="21"/>
          <w:lang w:val="sq-AL"/>
        </w:rPr>
        <w:t>1. Ministria, ministria përgjegjëse për ekonominë, Agjencia Kombëtare e Mjedisit, Inspektorati Shtetëror i Mjedisit, njësitë e qeverisjes vendore dhe të gjithë operatorët ekonomikë të përmendur në këtë vendim ngarkohen për zbatimin e këtij vendimi.</w:t>
      </w:r>
    </w:p>
    <w:p w:rsidR="001D7418" w:rsidRPr="00DC63DD" w:rsidRDefault="001D7418" w:rsidP="001D7418">
      <w:pPr>
        <w:pStyle w:val="Paragrafi"/>
        <w:rPr>
          <w:sz w:val="21"/>
          <w:szCs w:val="21"/>
          <w:lang w:val="sq-AL"/>
        </w:rPr>
      </w:pPr>
      <w:r w:rsidRPr="00DC63DD">
        <w:rPr>
          <w:sz w:val="21"/>
          <w:szCs w:val="21"/>
          <w:lang w:val="sq-AL"/>
        </w:rPr>
        <w:t xml:space="preserve">2. Për detyrimin e vendosjes në treg të akumulatorëve dhe baterive sipas kërkesave të këtij vendimi dhe për marrjen e masave të parashikuara në ligjin nr. 10 489, datë 15.12.2001 “Për tregtimin dhe mbikëqyrjen </w:t>
      </w:r>
      <w:r w:rsidRPr="00DC63DD">
        <w:rPr>
          <w:sz w:val="21"/>
          <w:szCs w:val="21"/>
          <w:lang w:val="sq-AL"/>
        </w:rPr>
        <w:lastRenderedPageBreak/>
        <w:t>e tregut të produkteve joushqimore”, ngarkohet struktura përgjegjëse për mbikëqyrjen e tregut.</w:t>
      </w:r>
    </w:p>
    <w:p w:rsidR="001D7418" w:rsidRPr="00DC63DD" w:rsidRDefault="001D7418" w:rsidP="001D7418">
      <w:pPr>
        <w:pStyle w:val="Paragrafi"/>
        <w:rPr>
          <w:sz w:val="21"/>
          <w:szCs w:val="21"/>
          <w:lang w:val="sq-AL"/>
        </w:rPr>
      </w:pPr>
      <w:r w:rsidRPr="00DC63DD">
        <w:rPr>
          <w:sz w:val="21"/>
          <w:szCs w:val="21"/>
          <w:lang w:val="sq-AL"/>
        </w:rPr>
        <w:t>Ky vendim hyn në fuqi pas botimit në Fletoren Zyrtare.</w:t>
      </w:r>
    </w:p>
    <w:p w:rsidR="001D7418" w:rsidRPr="00DC63DD" w:rsidRDefault="001D7418" w:rsidP="001D7418">
      <w:pPr>
        <w:pStyle w:val="Paragrafi"/>
        <w:rPr>
          <w:sz w:val="21"/>
          <w:szCs w:val="21"/>
          <w:lang w:val="sq-AL"/>
        </w:rPr>
      </w:pPr>
    </w:p>
    <w:p w:rsidR="001D7418" w:rsidRPr="00DC63DD" w:rsidRDefault="001D7418" w:rsidP="001D7418">
      <w:pPr>
        <w:pStyle w:val="Autoriteti"/>
        <w:rPr>
          <w:sz w:val="21"/>
          <w:szCs w:val="21"/>
          <w:lang w:val="sq-AL"/>
        </w:rPr>
      </w:pPr>
      <w:r w:rsidRPr="00DC63DD">
        <w:rPr>
          <w:sz w:val="21"/>
          <w:szCs w:val="21"/>
          <w:lang w:val="sq-AL"/>
        </w:rPr>
        <w:t>KRYEMINISTRI</w:t>
      </w:r>
    </w:p>
    <w:p w:rsidR="001D7418" w:rsidRPr="00DC63DD" w:rsidRDefault="001D7418" w:rsidP="001D7418">
      <w:pPr>
        <w:pStyle w:val="AutoritetiEmer"/>
        <w:rPr>
          <w:sz w:val="21"/>
          <w:szCs w:val="21"/>
          <w:lang w:val="sq-AL"/>
        </w:rPr>
      </w:pPr>
      <w:r w:rsidRPr="00DC63DD">
        <w:rPr>
          <w:sz w:val="21"/>
          <w:szCs w:val="21"/>
          <w:lang w:val="sq-AL"/>
        </w:rPr>
        <w:t xml:space="preserve">Sali Berisha </w:t>
      </w:r>
    </w:p>
    <w:sectPr w:rsidR="001D7418" w:rsidRPr="00DC63DD" w:rsidSect="00F915E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E45" w:rsidRDefault="00595E45" w:rsidP="001D7418">
      <w:r>
        <w:separator/>
      </w:r>
    </w:p>
  </w:endnote>
  <w:endnote w:type="continuationSeparator" w:id="0">
    <w:p w:rsidR="00595E45" w:rsidRDefault="00595E45" w:rsidP="001D7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E45" w:rsidRDefault="00595E45" w:rsidP="001D7418">
      <w:r>
        <w:separator/>
      </w:r>
    </w:p>
  </w:footnote>
  <w:footnote w:type="continuationSeparator" w:id="0">
    <w:p w:rsidR="00595E45" w:rsidRDefault="00595E45" w:rsidP="001D7418">
      <w:r>
        <w:continuationSeparator/>
      </w:r>
    </w:p>
  </w:footnote>
  <w:footnote w:id="1">
    <w:p w:rsidR="001D7418" w:rsidRPr="0084749E" w:rsidRDefault="001D7418" w:rsidP="001D7418">
      <w:pPr>
        <w:pStyle w:val="FootnoteText"/>
        <w:jc w:val="both"/>
        <w:rPr>
          <w:lang w:val="en-US"/>
        </w:rPr>
      </w:pPr>
      <w:r w:rsidRPr="0084749E">
        <w:rPr>
          <w:rStyle w:val="FootnoteReference"/>
        </w:rPr>
        <w:footnoteRef/>
      </w:r>
      <w:r w:rsidRPr="0084749E">
        <w:t xml:space="preserve"> </w:t>
      </w:r>
      <w:r w:rsidRPr="0084749E">
        <w:rPr>
          <w:lang w:val="en-US"/>
        </w:rPr>
        <w:t>CELEX Reference 32006L0066</w:t>
      </w:r>
    </w:p>
    <w:p w:rsidR="001D7418" w:rsidRPr="004405FE" w:rsidRDefault="001D7418" w:rsidP="001D7418">
      <w:pPr>
        <w:tabs>
          <w:tab w:val="num" w:pos="567"/>
        </w:tabs>
        <w:jc w:val="both"/>
        <w:rPr>
          <w:sz w:val="20"/>
          <w:szCs w:val="20"/>
          <w:lang w:val="sq-AL"/>
        </w:rPr>
      </w:pPr>
      <w:r>
        <w:rPr>
          <w:sz w:val="20"/>
          <w:szCs w:val="20"/>
          <w:lang w:val="sq-AL"/>
        </w:rPr>
        <w:t xml:space="preserve">- </w:t>
      </w:r>
      <w:r w:rsidRPr="004405FE">
        <w:rPr>
          <w:sz w:val="20"/>
          <w:szCs w:val="20"/>
          <w:lang w:val="sq-AL"/>
        </w:rPr>
        <w:t xml:space="preserve">Projektvendimi transpozon </w:t>
      </w:r>
      <w:r>
        <w:rPr>
          <w:sz w:val="20"/>
          <w:szCs w:val="20"/>
          <w:lang w:val="sq-AL"/>
        </w:rPr>
        <w:t>d</w:t>
      </w:r>
      <w:r w:rsidRPr="004405FE">
        <w:rPr>
          <w:sz w:val="20"/>
          <w:szCs w:val="20"/>
          <w:lang w:val="sq-AL"/>
        </w:rPr>
        <w:t xml:space="preserve">irektivën 2006/66/EC, të Parlamentit dhe Këshillit Europian, të datës 6 shator 2006 “Për bateritë dhe akumulatorët, mbetjet nga bateritë dhe akumulatorët” (hyrë në fuqi në datën 5.12.2008), të amenduar nga </w:t>
      </w:r>
      <w:r>
        <w:rPr>
          <w:sz w:val="20"/>
          <w:szCs w:val="20"/>
          <w:lang w:val="sq-AL"/>
        </w:rPr>
        <w:t>d</w:t>
      </w:r>
      <w:r w:rsidRPr="004405FE">
        <w:rPr>
          <w:sz w:val="20"/>
          <w:szCs w:val="20"/>
          <w:lang w:val="sq-AL"/>
        </w:rPr>
        <w:t xml:space="preserve">irektiva 2008/12/EC e Parlamentit Europian dhe e Këshillit e datës 11 mars 2008 dhe nga </w:t>
      </w:r>
      <w:r>
        <w:rPr>
          <w:sz w:val="20"/>
          <w:szCs w:val="20"/>
          <w:lang w:val="sq-AL"/>
        </w:rPr>
        <w:t>d</w:t>
      </w:r>
      <w:r w:rsidRPr="004405FE">
        <w:rPr>
          <w:sz w:val="20"/>
          <w:szCs w:val="20"/>
          <w:lang w:val="sq-AL"/>
        </w:rPr>
        <w:t xml:space="preserve">irektiva 2008/103/EC e Parlamentit Europian dhe e Këshillit e datës 19 nëntor 2008; </w:t>
      </w:r>
    </w:p>
    <w:p w:rsidR="001D7418" w:rsidRPr="004405FE" w:rsidRDefault="001D7418" w:rsidP="001D7418">
      <w:pPr>
        <w:tabs>
          <w:tab w:val="num" w:pos="567"/>
        </w:tabs>
        <w:jc w:val="both"/>
        <w:rPr>
          <w:sz w:val="20"/>
          <w:szCs w:val="20"/>
          <w:lang w:val="sq-AL"/>
        </w:rPr>
      </w:pPr>
      <w:r>
        <w:rPr>
          <w:sz w:val="20"/>
          <w:szCs w:val="20"/>
          <w:lang w:val="sq-AL"/>
        </w:rPr>
        <w:t xml:space="preserve">- </w:t>
      </w:r>
      <w:r w:rsidRPr="004405FE">
        <w:rPr>
          <w:sz w:val="20"/>
          <w:szCs w:val="20"/>
          <w:lang w:val="sq-AL"/>
        </w:rPr>
        <w:t xml:space="preserve">Vendimin e Komisionit 2008/763/EC në vijim të </w:t>
      </w:r>
      <w:r>
        <w:rPr>
          <w:sz w:val="20"/>
          <w:szCs w:val="20"/>
          <w:lang w:val="sq-AL"/>
        </w:rPr>
        <w:t>d</w:t>
      </w:r>
      <w:r w:rsidRPr="004405FE">
        <w:rPr>
          <w:sz w:val="20"/>
          <w:szCs w:val="20"/>
          <w:lang w:val="sq-AL"/>
        </w:rPr>
        <w:t>irektiv</w:t>
      </w:r>
      <w:r>
        <w:rPr>
          <w:sz w:val="20"/>
          <w:szCs w:val="20"/>
          <w:lang w:val="sq-AL"/>
        </w:rPr>
        <w:t>ë</w:t>
      </w:r>
      <w:r w:rsidRPr="004405FE">
        <w:rPr>
          <w:sz w:val="20"/>
          <w:szCs w:val="20"/>
          <w:lang w:val="sq-AL"/>
        </w:rPr>
        <w:t>s 2006/66/EC, të Parlamentit dhe Këshillit Europian që përcakton metodikën e llogaritjes së shitjeve vjetore të përdoruesit përfundimtar të baterive dhe akumulatorëve portativë;</w:t>
      </w:r>
    </w:p>
    <w:p w:rsidR="001D7418" w:rsidRPr="004405FE" w:rsidRDefault="001D7418" w:rsidP="001D7418">
      <w:pPr>
        <w:pStyle w:val="Default"/>
        <w:tabs>
          <w:tab w:val="num" w:pos="567"/>
        </w:tabs>
        <w:jc w:val="both"/>
        <w:rPr>
          <w:sz w:val="20"/>
          <w:szCs w:val="20"/>
          <w:lang w:val="sq-AL"/>
        </w:rPr>
      </w:pPr>
      <w:r>
        <w:rPr>
          <w:sz w:val="20"/>
          <w:szCs w:val="20"/>
          <w:lang w:val="sq-AL"/>
        </w:rPr>
        <w:t xml:space="preserve">- </w:t>
      </w:r>
      <w:r w:rsidRPr="004405FE">
        <w:rPr>
          <w:sz w:val="20"/>
          <w:szCs w:val="20"/>
          <w:lang w:val="sq-AL"/>
        </w:rPr>
        <w:t xml:space="preserve">Vendimin e Komisionit 2009/603/EC, të datës 5 gusht 2009 “Për përcaktimin e kërkesave për procedurat e regjistrimit të baterive dhe akumulatorëve në përputhje me </w:t>
      </w:r>
      <w:r>
        <w:rPr>
          <w:sz w:val="20"/>
          <w:szCs w:val="20"/>
          <w:lang w:val="sq-AL"/>
        </w:rPr>
        <w:t>d</w:t>
      </w:r>
      <w:r w:rsidRPr="004405FE">
        <w:rPr>
          <w:sz w:val="20"/>
          <w:szCs w:val="20"/>
          <w:lang w:val="sq-AL"/>
        </w:rPr>
        <w:t>irektivën 2006/66/EC, të Parlamentit dhe Këshillit Europian, të datës 6 shator 2006 “Për bateritë dhe akumulatorët, mbetjet nga bateritë dhe akumulatorët”.</w:t>
      </w:r>
    </w:p>
    <w:p w:rsidR="001D7418" w:rsidRPr="00F917CF" w:rsidRDefault="001D7418" w:rsidP="001D7418">
      <w:r>
        <w:rPr>
          <w:rFonts w:ascii="Calibri" w:hAnsi="Calibri"/>
          <w:sz w:val="16"/>
          <w:szCs w:val="16"/>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D7418"/>
    <w:rsid w:val="001D7418"/>
    <w:rsid w:val="00595E45"/>
    <w:rsid w:val="009167AB"/>
    <w:rsid w:val="00F915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1E0EFA6-229A-47FF-A950-364CC153A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418"/>
    <w:rPr>
      <w:rFonts w:ascii="Times New Roman" w:eastAsia="MS Mincho"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oriteti">
    <w:name w:val="Autoriteti"/>
    <w:next w:val="Normal"/>
    <w:link w:val="AutoritetiChar"/>
    <w:rsid w:val="001D7418"/>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1D7418"/>
    <w:pPr>
      <w:widowControl w:val="0"/>
      <w:jc w:val="right"/>
    </w:pPr>
    <w:rPr>
      <w:rFonts w:ascii="CG Times" w:eastAsia="MS Mincho" w:hAnsi="CG Times" w:cs="CG Times"/>
      <w:b/>
      <w:bCs/>
      <w:sz w:val="22"/>
      <w:szCs w:val="22"/>
      <w:lang w:eastAsia="en-US"/>
    </w:rPr>
  </w:style>
  <w:style w:type="paragraph" w:customStyle="1" w:styleId="Default">
    <w:name w:val="Default"/>
    <w:rsid w:val="001D7418"/>
    <w:pPr>
      <w:autoSpaceDE w:val="0"/>
      <w:autoSpaceDN w:val="0"/>
      <w:adjustRightInd w:val="0"/>
    </w:pPr>
    <w:rPr>
      <w:rFonts w:ascii="Times New Roman" w:eastAsia="MS Mincho" w:hAnsi="Times New Roman"/>
      <w:color w:val="000000"/>
      <w:sz w:val="24"/>
      <w:szCs w:val="24"/>
      <w:lang w:val="en-US" w:eastAsia="en-US"/>
    </w:rPr>
  </w:style>
  <w:style w:type="paragraph" w:customStyle="1" w:styleId="NenkreuNr">
    <w:name w:val="Nenkreu_Nr"/>
    <w:rsid w:val="001D7418"/>
    <w:pPr>
      <w:keepNext/>
      <w:widowControl w:val="0"/>
      <w:jc w:val="center"/>
    </w:pPr>
    <w:rPr>
      <w:rFonts w:ascii="CG Times" w:eastAsia="MS Mincho" w:hAnsi="CG Times" w:cs="CG Times"/>
      <w:caps/>
      <w:sz w:val="22"/>
      <w:szCs w:val="22"/>
      <w:lang w:eastAsia="en-US"/>
    </w:rPr>
  </w:style>
  <w:style w:type="paragraph" w:customStyle="1" w:styleId="NenkreuTitull">
    <w:name w:val="Nenkreu_Titull"/>
    <w:rsid w:val="001D7418"/>
    <w:pPr>
      <w:jc w:val="center"/>
    </w:pPr>
    <w:rPr>
      <w:rFonts w:ascii="CG Times" w:eastAsia="MS Mincho" w:hAnsi="CG Times" w:cs="CG Times"/>
      <w:caps/>
      <w:sz w:val="22"/>
      <w:szCs w:val="22"/>
      <w:lang w:eastAsia="en-US"/>
    </w:rPr>
  </w:style>
  <w:style w:type="paragraph" w:customStyle="1" w:styleId="NumriData">
    <w:name w:val="Numri_Data"/>
    <w:next w:val="Normal"/>
    <w:link w:val="NumriDataChar"/>
    <w:rsid w:val="001D7418"/>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1D7418"/>
    <w:rPr>
      <w:rFonts w:ascii="CG Times" w:eastAsia="MS Mincho" w:hAnsi="CG Times" w:cs="CG Times"/>
      <w:b/>
      <w:bCs/>
      <w:sz w:val="22"/>
      <w:szCs w:val="22"/>
      <w:lang w:val="en-GB" w:eastAsia="en-US" w:bidi="ar-SA"/>
    </w:rPr>
  </w:style>
  <w:style w:type="paragraph" w:customStyle="1" w:styleId="Paragrafi">
    <w:name w:val="Paragrafi"/>
    <w:link w:val="ParagrafiChar"/>
    <w:rsid w:val="001D7418"/>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1D7418"/>
    <w:rPr>
      <w:rFonts w:ascii="CG Times" w:eastAsia="MS Mincho" w:hAnsi="CG Times" w:cs="CG Times"/>
      <w:sz w:val="22"/>
      <w:szCs w:val="22"/>
      <w:lang w:val="en-US" w:eastAsia="en-US" w:bidi="ar-SA"/>
    </w:rPr>
  </w:style>
  <w:style w:type="paragraph" w:customStyle="1" w:styleId="Titulli">
    <w:name w:val="Titulli"/>
    <w:next w:val="Normal"/>
    <w:link w:val="TitulliChar"/>
    <w:rsid w:val="001D7418"/>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1D7418"/>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1D7418"/>
    <w:rPr>
      <w:rFonts w:ascii="CG Times" w:eastAsia="MS Mincho" w:hAnsi="CG Times" w:cs="CG Times"/>
      <w:caps/>
      <w:sz w:val="22"/>
      <w:szCs w:val="22"/>
      <w:lang w:val="en-GB" w:eastAsia="en-US" w:bidi="ar-SA"/>
    </w:rPr>
  </w:style>
  <w:style w:type="paragraph" w:styleId="FootnoteText">
    <w:name w:val="footnote text"/>
    <w:basedOn w:val="Normal"/>
    <w:link w:val="FootnoteTextChar"/>
    <w:rsid w:val="001D7418"/>
    <w:rPr>
      <w:sz w:val="20"/>
      <w:szCs w:val="20"/>
      <w:lang w:val="sq-AL"/>
    </w:rPr>
  </w:style>
  <w:style w:type="character" w:customStyle="1" w:styleId="FootnoteTextChar">
    <w:name w:val="Footnote Text Char"/>
    <w:basedOn w:val="DefaultParagraphFont"/>
    <w:link w:val="FootnoteText"/>
    <w:rsid w:val="001D7418"/>
    <w:rPr>
      <w:rFonts w:ascii="Times New Roman" w:eastAsia="MS Mincho" w:hAnsi="Times New Roman" w:cs="Times New Roman"/>
      <w:sz w:val="20"/>
      <w:szCs w:val="20"/>
      <w:lang w:val="sq-AL"/>
    </w:rPr>
  </w:style>
  <w:style w:type="character" w:styleId="FootnoteReference">
    <w:name w:val="footnote reference"/>
    <w:basedOn w:val="DefaultParagraphFont"/>
    <w:semiHidden/>
    <w:rsid w:val="001D7418"/>
    <w:rPr>
      <w:vertAlign w:val="superscript"/>
    </w:rPr>
  </w:style>
  <w:style w:type="character" w:customStyle="1" w:styleId="TitulliChar">
    <w:name w:val="Titulli Char"/>
    <w:basedOn w:val="DefaultParagraphFont"/>
    <w:link w:val="Titulli"/>
    <w:rsid w:val="001D7418"/>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1D7418"/>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3673</Words>
  <Characters>20941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2019-03-18T16:01:00Z</dcterms:created>
  <dcterms:modified xsi:type="dcterms:W3CDTF">2019-03-18T16:01:00Z</dcterms:modified>
</cp:coreProperties>
</file>