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B2C" w:rsidRPr="00BB3874" w:rsidRDefault="00486B2C" w:rsidP="00486B2C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486B2C" w:rsidRPr="00BB3874" w:rsidRDefault="00486B2C" w:rsidP="00486B2C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897, datë 12.12.2012</w:t>
      </w:r>
    </w:p>
    <w:p w:rsidR="00486B2C" w:rsidRPr="00BB3874" w:rsidRDefault="00486B2C" w:rsidP="00486B2C">
      <w:pPr>
        <w:pStyle w:val="Paragrafi"/>
        <w:rPr>
          <w:lang w:val="sq-AL"/>
        </w:rPr>
      </w:pPr>
    </w:p>
    <w:p w:rsidR="00486B2C" w:rsidRPr="00BB3874" w:rsidRDefault="00486B2C" w:rsidP="00486B2C">
      <w:pPr>
        <w:pStyle w:val="Titulli"/>
        <w:keepNext w:val="0"/>
        <w:rPr>
          <w:lang w:val="sq-AL"/>
        </w:rPr>
      </w:pPr>
      <w:r w:rsidRPr="00BB3874">
        <w:rPr>
          <w:lang w:val="sq-AL"/>
        </w:rPr>
        <w:t xml:space="preserve">PËR DISA NDRYSHIME NË VENDIMIN </w:t>
      </w:r>
      <w:r>
        <w:rPr>
          <w:lang w:val="sq-AL"/>
        </w:rPr>
        <w:t>NR. 338, DATË 19.3.2008</w:t>
      </w:r>
      <w:r w:rsidRPr="00BB3874">
        <w:rPr>
          <w:lang w:val="sq-AL"/>
        </w:rPr>
        <w:t xml:space="preserve"> TË KËSHILLIT TË MINISTRAVE</w:t>
      </w:r>
      <w:r>
        <w:rPr>
          <w:lang w:val="sq-AL"/>
        </w:rPr>
        <w:t xml:space="preserve"> “</w:t>
      </w:r>
      <w:r w:rsidRPr="00BB3874">
        <w:rPr>
          <w:lang w:val="sq-AL"/>
        </w:rPr>
        <w:t>PËR MIRATIMIN E MODELIT TË TREGUT TË ENERGJISË ELEKTRIKE”, TË NDRYSHUAR</w:t>
      </w:r>
    </w:p>
    <w:p w:rsidR="00486B2C" w:rsidRPr="00BB3874" w:rsidRDefault="00486B2C" w:rsidP="00486B2C">
      <w:pPr>
        <w:pStyle w:val="Paragrafi"/>
        <w:rPr>
          <w:lang w:val="sq-AL"/>
        </w:rPr>
      </w:pPr>
    </w:p>
    <w:p w:rsidR="00486B2C" w:rsidRPr="00BB3874" w:rsidRDefault="00486B2C" w:rsidP="00486B2C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të nenit 53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9072, datë 22.5.2003</w:t>
      </w:r>
      <w:r>
        <w:rPr>
          <w:lang w:val="sq-AL"/>
        </w:rPr>
        <w:t xml:space="preserve"> “</w:t>
      </w:r>
      <w:r w:rsidRPr="00BB3874">
        <w:rPr>
          <w:lang w:val="sq-AL"/>
        </w:rPr>
        <w:t>Për sektorin e energjisë elektrike”, të ndryshuar, me propozimin e Zëvendëskryeministrit dhe Ministër i Ekonomisë, Tregtisë dhe Energjetikës, Këshilli i Ministrave</w:t>
      </w:r>
    </w:p>
    <w:p w:rsidR="00486B2C" w:rsidRPr="00BB3874" w:rsidRDefault="00486B2C" w:rsidP="00486B2C">
      <w:pPr>
        <w:pStyle w:val="Paragrafi"/>
        <w:rPr>
          <w:lang w:val="sq-AL"/>
        </w:rPr>
      </w:pPr>
    </w:p>
    <w:p w:rsidR="00486B2C" w:rsidRPr="00BB3874" w:rsidRDefault="00486B2C" w:rsidP="00486B2C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486B2C" w:rsidRPr="00BB3874" w:rsidRDefault="00486B2C" w:rsidP="00486B2C">
      <w:pPr>
        <w:pStyle w:val="Paragrafi"/>
        <w:rPr>
          <w:lang w:val="sq-AL"/>
        </w:rPr>
      </w:pPr>
    </w:p>
    <w:p w:rsidR="00486B2C" w:rsidRPr="00BB3874" w:rsidRDefault="00486B2C" w:rsidP="00486B2C">
      <w:pPr>
        <w:pStyle w:val="Paragrafi"/>
        <w:rPr>
          <w:lang w:val="sq-AL"/>
        </w:rPr>
      </w:pPr>
      <w:r w:rsidRPr="00BB3874">
        <w:rPr>
          <w:lang w:val="sq-AL"/>
        </w:rPr>
        <w:t xml:space="preserve">1. Në tekstin e modelit të tregut të energjisë elektrike, që i bashkëlidhet vendimit </w:t>
      </w:r>
      <w:r>
        <w:rPr>
          <w:lang w:val="sq-AL"/>
        </w:rPr>
        <w:t xml:space="preserve">nr. </w:t>
      </w:r>
      <w:r w:rsidRPr="00BB3874">
        <w:rPr>
          <w:lang w:val="sq-AL"/>
        </w:rPr>
        <w:t>338, datë 19.3.2008, të Këshillit të Ministrave, të ndryshuar, bëhen ndryshimet e mëposhtme:</w:t>
      </w:r>
    </w:p>
    <w:p w:rsidR="00486B2C" w:rsidRPr="00BB3874" w:rsidRDefault="00486B2C" w:rsidP="00486B2C">
      <w:pPr>
        <w:pStyle w:val="Paragrafi"/>
        <w:rPr>
          <w:lang w:val="sq-AL"/>
        </w:rPr>
      </w:pPr>
      <w:r w:rsidRPr="00BB3874">
        <w:rPr>
          <w:lang w:val="sq-AL"/>
        </w:rPr>
        <w:t>a</w:t>
      </w:r>
      <w:r>
        <w:rPr>
          <w:lang w:val="sq-AL"/>
        </w:rPr>
        <w:t>) Në fund të paragrafit të dytë</w:t>
      </w:r>
      <w:r w:rsidRPr="00BB3874">
        <w:rPr>
          <w:lang w:val="sq-AL"/>
        </w:rPr>
        <w:t xml:space="preserve"> të pikës 4.4, fjalët “... me çmime tregu ose furnizuesit publikë me shumicë me çmim të rregulluar dhe kontratë të miratuar nga ERE-ja ...” zëvendësohen me fjalët “... apo furnizuesi publik me shumicë dhe/ose Operatori i Sistemit të Shpërndarjes, me çmime të vendosura në kontratën e shitblerjes të negociuar dhe të rënë dakord ndërmjet palëve”.</w:t>
      </w:r>
    </w:p>
    <w:p w:rsidR="00486B2C" w:rsidRPr="00BB3874" w:rsidRDefault="00486B2C" w:rsidP="00486B2C">
      <w:pPr>
        <w:pStyle w:val="Paragrafi"/>
        <w:rPr>
          <w:lang w:val="sq-AL"/>
        </w:rPr>
      </w:pPr>
      <w:r w:rsidRPr="00BB3874">
        <w:rPr>
          <w:lang w:val="sq-AL"/>
        </w:rPr>
        <w:t>b) Në pikën 4.13, A, nënpika 5, fjalët “... e PPE-ve ...” hiqen.</w:t>
      </w:r>
    </w:p>
    <w:p w:rsidR="00486B2C" w:rsidRPr="00BB3874" w:rsidRDefault="00486B2C" w:rsidP="00486B2C">
      <w:pPr>
        <w:pStyle w:val="Paragrafi"/>
        <w:rPr>
          <w:lang w:val="sq-AL"/>
        </w:rPr>
      </w:pPr>
      <w:r w:rsidRPr="00BB3874">
        <w:rPr>
          <w:lang w:val="sq-AL"/>
        </w:rPr>
        <w:t xml:space="preserve">c) Në fund të pikave 6.1, 6.2, 6.4 dhe 6.5 shtohen fjalët “... minimumi i lejuar i disbalancave zvogëlohet me 1% për çdo vit, duke filluar nga viti 2013.”. </w:t>
      </w:r>
    </w:p>
    <w:p w:rsidR="00486B2C" w:rsidRPr="00BB3874" w:rsidRDefault="00486B2C" w:rsidP="00486B2C">
      <w:pPr>
        <w:pStyle w:val="Paragrafi"/>
        <w:rPr>
          <w:lang w:val="sq-AL"/>
        </w:rPr>
      </w:pPr>
      <w:r w:rsidRPr="00BB3874">
        <w:rPr>
          <w:lang w:val="sq-AL"/>
        </w:rPr>
        <w:t>2. Ngarkohet Ministria e Ekonomisë, Tregtisë dhe Energjetikës për zbatimin e këtij vendimi.</w:t>
      </w:r>
    </w:p>
    <w:p w:rsidR="00486B2C" w:rsidRPr="00BB3874" w:rsidRDefault="00486B2C" w:rsidP="00486B2C">
      <w:pPr>
        <w:pStyle w:val="Paragrafi"/>
        <w:rPr>
          <w:lang w:val="sq-AL"/>
        </w:rPr>
      </w:pPr>
      <w:r w:rsidRPr="00BB3874">
        <w:rPr>
          <w:lang w:val="sq-AL"/>
        </w:rPr>
        <w:t>Ky vendim hyn në fuqi menjëherë dhe botohet në Fletoren Zyrtare.</w:t>
      </w:r>
    </w:p>
    <w:p w:rsidR="00486B2C" w:rsidRPr="00BB3874" w:rsidRDefault="00486B2C" w:rsidP="00486B2C">
      <w:pPr>
        <w:pStyle w:val="Paragrafi"/>
        <w:rPr>
          <w:lang w:val="sq-AL"/>
        </w:rPr>
      </w:pPr>
    </w:p>
    <w:p w:rsidR="00486B2C" w:rsidRPr="00BB3874" w:rsidRDefault="00486B2C" w:rsidP="00486B2C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486B2C" w:rsidRPr="00BB3874" w:rsidRDefault="00486B2C" w:rsidP="00486B2C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486B2C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6B2C"/>
    <w:rsid w:val="004721C9"/>
    <w:rsid w:val="00486B2C"/>
    <w:rsid w:val="00A6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7179A5D-366F-43AA-9574-531C666C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86B2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86B2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86B2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86B2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86B2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86B2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86B2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86B2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86B2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86B2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86B2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86B2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86B2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