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B02" w:rsidRPr="00BB3874" w:rsidRDefault="00774B02" w:rsidP="00774B02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774B02" w:rsidRPr="00BB3874" w:rsidRDefault="00774B02" w:rsidP="00AB6326">
      <w:pPr>
        <w:pStyle w:val="NumriData"/>
      </w:pPr>
      <w:r>
        <w:t xml:space="preserve">Nr. </w:t>
      </w:r>
      <w:r w:rsidRPr="00BB3874">
        <w:t>912, datë 19.12.2012</w:t>
      </w:r>
    </w:p>
    <w:p w:rsidR="00774B02" w:rsidRPr="00BB3874" w:rsidRDefault="00774B02" w:rsidP="00774B02">
      <w:pPr>
        <w:pStyle w:val="Paragrafi"/>
        <w:rPr>
          <w:lang w:val="sq-AL"/>
        </w:rPr>
      </w:pPr>
    </w:p>
    <w:p w:rsidR="00774B02" w:rsidRPr="00BB3874" w:rsidRDefault="00774B02" w:rsidP="00774B02">
      <w:pPr>
        <w:pStyle w:val="Titulli"/>
        <w:keepNext w:val="0"/>
        <w:rPr>
          <w:lang w:val="sq-AL"/>
        </w:rPr>
      </w:pPr>
      <w:r>
        <w:rPr>
          <w:lang w:val="sq-AL"/>
        </w:rPr>
        <w:t>PËR AUTORIZIMIN E “EKSSI”</w:t>
      </w:r>
      <w:r w:rsidRPr="00BB3874">
        <w:rPr>
          <w:lang w:val="sq-AL"/>
        </w:rPr>
        <w:t xml:space="preserve"> SHPK, PËR IMPORTIN E MBETJEVE TË PLASTIKËS PËR QËLLIME RICIKLIMI</w:t>
      </w:r>
    </w:p>
    <w:p w:rsidR="00774B02" w:rsidRPr="00BB3874" w:rsidRDefault="00774B02" w:rsidP="00774B02">
      <w:pPr>
        <w:pStyle w:val="Paragrafi"/>
        <w:rPr>
          <w:lang w:val="sq-AL"/>
        </w:rPr>
      </w:pP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t>Në mbështetje të nenit 100 të Kushtetutës, të pikës 3</w:t>
      </w:r>
      <w:r>
        <w:rPr>
          <w:lang w:val="sq-AL"/>
        </w:rPr>
        <w:t xml:space="preserve"> të nenit</w:t>
      </w:r>
      <w:r w:rsidRPr="00BB3874">
        <w:rPr>
          <w:lang w:val="sq-AL"/>
        </w:rPr>
        <w:t xml:space="preserve"> 22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8934, datë 5.9.2002</w:t>
      </w:r>
      <w:r>
        <w:rPr>
          <w:lang w:val="sq-AL"/>
        </w:rPr>
        <w:t xml:space="preserve"> “</w:t>
      </w:r>
      <w:r w:rsidRPr="00BB3874">
        <w:rPr>
          <w:lang w:val="sq-AL"/>
        </w:rPr>
        <w:t>Për mbrojtjen e mjedisit”, të ndryshuar, dhe të pikës 2</w:t>
      </w:r>
      <w:r>
        <w:rPr>
          <w:lang w:val="sq-AL"/>
        </w:rPr>
        <w:t xml:space="preserve"> të nenit</w:t>
      </w:r>
      <w:r w:rsidRPr="00BB3874">
        <w:rPr>
          <w:lang w:val="sq-AL"/>
        </w:rPr>
        <w:t xml:space="preserve"> 49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10</w:t>
      </w:r>
      <w:r>
        <w:rPr>
          <w:lang w:val="sq-AL"/>
        </w:rPr>
        <w:t xml:space="preserve"> </w:t>
      </w:r>
      <w:r w:rsidRPr="00BB3874">
        <w:rPr>
          <w:lang w:val="sq-AL"/>
        </w:rPr>
        <w:t>463, datë 22.9.2011</w:t>
      </w:r>
      <w:r>
        <w:rPr>
          <w:lang w:val="sq-AL"/>
        </w:rPr>
        <w:t xml:space="preserve"> “</w:t>
      </w:r>
      <w:r w:rsidRPr="00BB3874">
        <w:rPr>
          <w:lang w:val="sq-AL"/>
        </w:rPr>
        <w:t>Për menaxhimin e integruar të mbetjeve”, me propozimin e Ministrit të Mjedisit, Pyjeve dhe Administrimit të Ujërave, Këshilli i Ministrave</w:t>
      </w:r>
    </w:p>
    <w:p w:rsidR="00774B02" w:rsidRPr="00BB3874" w:rsidRDefault="00774B02" w:rsidP="00774B02">
      <w:pPr>
        <w:pStyle w:val="Paragrafi"/>
        <w:rPr>
          <w:lang w:val="sq-AL"/>
        </w:rPr>
      </w:pPr>
    </w:p>
    <w:p w:rsidR="00774B02" w:rsidRPr="00BB3874" w:rsidRDefault="00774B02" w:rsidP="00774B02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774B02" w:rsidRPr="00BB3874" w:rsidRDefault="00774B02" w:rsidP="00774B02">
      <w:pPr>
        <w:pStyle w:val="Paragrafi"/>
        <w:rPr>
          <w:lang w:val="sq-AL"/>
        </w:rPr>
      </w:pPr>
    </w:p>
    <w:p w:rsidR="00774B02" w:rsidRPr="00BB3874" w:rsidRDefault="00774B02" w:rsidP="00774B02">
      <w:pPr>
        <w:pStyle w:val="Paragrafi"/>
        <w:rPr>
          <w:lang w:val="sq-AL"/>
        </w:rPr>
      </w:pPr>
      <w:r>
        <w:rPr>
          <w:lang w:val="sq-AL"/>
        </w:rPr>
        <w:t>1. Autorizimin e “EKSSI” sh.p.k.</w:t>
      </w:r>
      <w:r w:rsidRPr="00BB3874">
        <w:rPr>
          <w:lang w:val="sq-AL"/>
        </w:rPr>
        <w:t>, për importin e mbetjeve të plastikës me kode doganore:</w:t>
      </w: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t>- GH 010 3915 -- mbetje, prerje dhe kthime prej plastike;</w:t>
      </w: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t>- GH 011 ex 3915 10 -- prej polimereve të etilenit;</w:t>
      </w: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t>- GH 012 ex 3915 20 -- prej polimereve të stirenit;</w:t>
      </w: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t>- GH 013 ex 3915 30 -- prej polimereve të vinil kloridit;</w:t>
      </w: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t>- GH 014 ex 3915 90 -- prej plastikave të tjera (polimere ose bashkime polimeresh);</w:t>
      </w: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t xml:space="preserve">dhe kodin B3-B3010 të Konventës së Bazelit, aneksi 1 “Mbetjet e listës së gjelbër”, referuar vendimit </w:t>
      </w:r>
      <w:r>
        <w:rPr>
          <w:lang w:val="sq-AL"/>
        </w:rPr>
        <w:t>nr. 550, datë 22.8.2012</w:t>
      </w:r>
      <w:r w:rsidRPr="00BB3874">
        <w:rPr>
          <w:lang w:val="sq-AL"/>
        </w:rPr>
        <w:t xml:space="preserve"> të Këshillit të Ministrave</w:t>
      </w:r>
      <w:r>
        <w:rPr>
          <w:lang w:val="sq-AL"/>
        </w:rPr>
        <w:t xml:space="preserve"> “</w:t>
      </w:r>
      <w:r w:rsidRPr="00BB3874">
        <w:rPr>
          <w:lang w:val="sq-AL"/>
        </w:rPr>
        <w:t xml:space="preserve">Për disa ndryshime në vendimin </w:t>
      </w:r>
      <w:r>
        <w:rPr>
          <w:lang w:val="sq-AL"/>
        </w:rPr>
        <w:t xml:space="preserve">nr. </w:t>
      </w:r>
      <w:r w:rsidRPr="00BB3874">
        <w:rPr>
          <w:lang w:val="sq-AL"/>
        </w:rPr>
        <w:t>8</w:t>
      </w:r>
      <w:r>
        <w:rPr>
          <w:lang w:val="sq-AL"/>
        </w:rPr>
        <w:t>25, datë 13.10.2010</w:t>
      </w:r>
      <w:r w:rsidRPr="00BB3874">
        <w:rPr>
          <w:lang w:val="sq-AL"/>
        </w:rPr>
        <w:t xml:space="preserve"> të Këshillit të Ministrave</w:t>
      </w:r>
      <w:r>
        <w:rPr>
          <w:lang w:val="sq-AL"/>
        </w:rPr>
        <w:t xml:space="preserve"> “</w:t>
      </w:r>
      <w:r w:rsidRPr="00BB3874">
        <w:rPr>
          <w:lang w:val="sq-AL"/>
        </w:rPr>
        <w:t>Për miratimin e listave të mbetjeve që lejohen të importohen për qëllime përdorimi, riciklimi dhe përpunimi”.</w:t>
      </w: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t>2. Sasia e mbetjeve të plastikës që do të importohet, sipas</w:t>
      </w:r>
      <w:r>
        <w:rPr>
          <w:lang w:val="sq-AL"/>
        </w:rPr>
        <w:t xml:space="preserve"> kodeve të referuara në pikën 1</w:t>
      </w:r>
      <w:r w:rsidRPr="00BB3874">
        <w:rPr>
          <w:lang w:val="sq-AL"/>
        </w:rPr>
        <w:t xml:space="preserve"> të këtij vendimi, është 4 500 (katër mijë e pesëqind) tonë në vit.</w:t>
      </w: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t>3. Mbetjet do të importohen nga shtetet e Maqedonisë, Kosovës, Malit të Zi, Serbisë dhe vendet e Bashkimit Europian. Transporti do të bëhet në rrugë tokësor</w:t>
      </w:r>
      <w:r>
        <w:rPr>
          <w:lang w:val="sq-AL"/>
        </w:rPr>
        <w:t>e dhe detare, pasi të plotësohet</w:t>
      </w:r>
      <w:r w:rsidRPr="00BB3874">
        <w:rPr>
          <w:lang w:val="sq-AL"/>
        </w:rPr>
        <w:t xml:space="preserve"> i gjithë dokumentacioni i nevojshëm ligjor për transportin ndërkombëtar të mbetj</w:t>
      </w:r>
      <w:r>
        <w:rPr>
          <w:lang w:val="sq-AL"/>
        </w:rPr>
        <w:t>eve, si dhe kërkesat e kreut II</w:t>
      </w:r>
      <w:r w:rsidRPr="00BB3874">
        <w:rPr>
          <w:lang w:val="sq-AL"/>
        </w:rPr>
        <w:t xml:space="preserve"> të vendimit </w:t>
      </w:r>
      <w:r>
        <w:rPr>
          <w:lang w:val="sq-AL"/>
        </w:rPr>
        <w:t>nr. 806, datë 4.12.2003</w:t>
      </w:r>
      <w:r w:rsidRPr="00BB3874">
        <w:rPr>
          <w:lang w:val="sq-AL"/>
        </w:rPr>
        <w:t xml:space="preserve"> të Këshillit të Ministrave</w:t>
      </w:r>
      <w:r>
        <w:rPr>
          <w:lang w:val="sq-AL"/>
        </w:rPr>
        <w:t xml:space="preserve"> “</w:t>
      </w:r>
      <w:r w:rsidRPr="00BB3874">
        <w:rPr>
          <w:lang w:val="sq-AL"/>
        </w:rPr>
        <w:t xml:space="preserve">Për miratimin e rregullave dhe procedurave për importimin e mbetjeve për qëllime përdorimi, përpunimi dhe riciklimi”. Ambalazhimi i tyre të bëhet në paleta i presuar ose në thasë plastikë në përputhje me përcaktimin e bërë në aneksin 3, bashkëlidhur vendimit </w:t>
      </w:r>
      <w:r>
        <w:rPr>
          <w:lang w:val="sq-AL"/>
        </w:rPr>
        <w:t>nr. 825, datë 13.10.2010</w:t>
      </w:r>
      <w:r w:rsidRPr="00BB3874">
        <w:rPr>
          <w:lang w:val="sq-AL"/>
        </w:rPr>
        <w:t xml:space="preserve"> të Këshillit të Ministrave</w:t>
      </w:r>
      <w:r>
        <w:rPr>
          <w:lang w:val="sq-AL"/>
        </w:rPr>
        <w:t xml:space="preserve"> “</w:t>
      </w:r>
      <w:r w:rsidRPr="00BB3874">
        <w:rPr>
          <w:lang w:val="sq-AL"/>
        </w:rPr>
        <w:t>Për miratimin e listave të mbetjeve që lejohen të importohen për qëllime përdorimi, riciklimi dhe përpunimi”, të ndryshuar.</w:t>
      </w: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t>Për çdo transfertë ndërkufitare të mbetjeve</w:t>
      </w:r>
      <w:r>
        <w:rPr>
          <w:lang w:val="sq-AL"/>
        </w:rPr>
        <w:t xml:space="preserve"> “</w:t>
      </w:r>
      <w:r w:rsidRPr="00BB3874">
        <w:rPr>
          <w:lang w:val="sq-AL"/>
        </w:rPr>
        <w:t>EKSSI”</w:t>
      </w:r>
      <w:r>
        <w:rPr>
          <w:lang w:val="sq-AL"/>
        </w:rPr>
        <w:t xml:space="preserve"> sh.p.k.</w:t>
      </w:r>
      <w:r w:rsidRPr="00BB3874">
        <w:rPr>
          <w:lang w:val="sq-AL"/>
        </w:rPr>
        <w:t xml:space="preserve"> dorëzon të plotësuar në Ministrinë e Mjedisit, Pyjeve dhe Administrimit të Ujërave dokumentin e lëvizjes/transfertës ndërkufitare të mbetjeve, sipas formatit të dhënë në aneksin IV bashkëlidhur vendimit </w:t>
      </w:r>
      <w:r>
        <w:rPr>
          <w:lang w:val="sq-AL"/>
        </w:rPr>
        <w:t>nr. 550, datë 22.8.2012</w:t>
      </w:r>
      <w:r w:rsidRPr="00BB3874">
        <w:rPr>
          <w:lang w:val="sq-AL"/>
        </w:rPr>
        <w:t xml:space="preserve"> të Këshillit të Ministrave, dhe monitorimi i tyre të kryhet nga strukturat përkatëse të doganave. Çdo transfertë mbetjesh du</w:t>
      </w:r>
      <w:r>
        <w:rPr>
          <w:lang w:val="sq-AL"/>
        </w:rPr>
        <w:t>het të jetë e pajisur me raport-</w:t>
      </w:r>
      <w:r w:rsidRPr="00BB3874">
        <w:rPr>
          <w:lang w:val="sq-AL"/>
        </w:rPr>
        <w:t>analizë, të kryer për aspektin e radioaktivitetit.</w:t>
      </w: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t>4. Periudha e lejimit të importit të mb</w:t>
      </w:r>
      <w:r>
        <w:rPr>
          <w:lang w:val="sq-AL"/>
        </w:rPr>
        <w:t>etjeve të plastikës nga “EKSSI” sh.p.k., është 1</w:t>
      </w:r>
      <w:r w:rsidRPr="00BB3874">
        <w:rPr>
          <w:lang w:val="sq-AL"/>
        </w:rPr>
        <w:t xml:space="preserve">- vjeçare </w:t>
      </w:r>
      <w:r>
        <w:rPr>
          <w:lang w:val="sq-AL"/>
        </w:rPr>
        <w:t xml:space="preserve">(njëvjeçare) </w:t>
      </w:r>
      <w:r w:rsidRPr="00BB3874">
        <w:rPr>
          <w:lang w:val="sq-AL"/>
        </w:rPr>
        <w:t>nga data e hyrjes në fuqi të këtij vendimi.</w:t>
      </w: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t>5. Ministria e Mjedisit, Pyjeve dhe Administrimit të Ujërave, në zbatim të kërkesave ligjore të sipërpërmendura dhe për të siguruar mbrojtjen e mjedisit e të shëndetit publik, merr masat e nevojshme për kontrollin e procesit të riciklimit të mb</w:t>
      </w:r>
      <w:r>
        <w:rPr>
          <w:lang w:val="sq-AL"/>
        </w:rPr>
        <w:t>etjeve të plastikës nga “EKSSI” sh.p.k.</w:t>
      </w:r>
      <w:r w:rsidRPr="00BB3874">
        <w:rPr>
          <w:lang w:val="sq-AL"/>
        </w:rPr>
        <w:t>, pas hyrjes në fuqi të këtij vendimi.</w:t>
      </w: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t>6. Ministria e Mjedisit, Pyjeve dhe Administrimit të Ujërave komunikon me shkrim me shtetet eksportuese dhe ato, ku do të bëhet kalimi transitor i mbetjeve, për autorizimet përkatëse në bazë të të cilave do të lejohet kalimi i kësaj sasie të mbetjeve të plastikës, në përmbushje të kërkesave të Konventës së Bazelit “Për kontrollin e lëvizjeve ndërkufitare të mbetjeve të rrezikshme dhe asgjësimin e tyre”, konventë në të cilën Republika e Shqipërisë është palë.</w:t>
      </w: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t>7. Ngarkohen Ministria e Mjedisit, Pyjeve dhe Administrimit të Ujërave dhe Drejtoria e Përgjithshme e Doganave për zbatimin e këtij vendimi.</w:t>
      </w:r>
    </w:p>
    <w:p w:rsidR="00774B02" w:rsidRPr="00BB3874" w:rsidRDefault="00774B02" w:rsidP="00774B02">
      <w:pPr>
        <w:pStyle w:val="Paragrafi"/>
        <w:rPr>
          <w:lang w:val="sq-AL"/>
        </w:rPr>
      </w:pPr>
      <w:r w:rsidRPr="00BB3874">
        <w:rPr>
          <w:lang w:val="sq-AL"/>
        </w:rPr>
        <w:lastRenderedPageBreak/>
        <w:t>Ky vendim hyn në fuqi pas botimit në Fletoren Zyrtare.</w:t>
      </w:r>
    </w:p>
    <w:p w:rsidR="00774B02" w:rsidRPr="00BB3874" w:rsidRDefault="00774B02" w:rsidP="00774B02">
      <w:pPr>
        <w:pStyle w:val="Paragrafi"/>
        <w:rPr>
          <w:lang w:val="sq-AL"/>
        </w:rPr>
      </w:pPr>
    </w:p>
    <w:p w:rsidR="00774B02" w:rsidRPr="00BB3874" w:rsidRDefault="00774B02" w:rsidP="00774B02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774B02" w:rsidRPr="00BB3874" w:rsidRDefault="00774B02" w:rsidP="00774B02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774B02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74B02"/>
    <w:rsid w:val="002D5EC4"/>
    <w:rsid w:val="00774B02"/>
    <w:rsid w:val="00A635BE"/>
    <w:rsid w:val="00AB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6D3A69-9461-4CED-B8EC-2EB898D5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74B0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74B0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74B0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774B0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774B0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74B0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774B0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774B0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74B0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774B02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774B0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74B0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AB632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AB632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2019-03-18T16:03:00Z</dcterms:created>
  <dcterms:modified xsi:type="dcterms:W3CDTF">2019-03-18T16:03:00Z</dcterms:modified>
</cp:coreProperties>
</file>