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5DC4" w:rsidRPr="00ED5E58" w:rsidRDefault="00155DC4" w:rsidP="00155DC4">
      <w:pPr>
        <w:pStyle w:val="Akti"/>
        <w:keepNext w:val="0"/>
        <w:rPr>
          <w:lang w:val="sq-AL"/>
        </w:rPr>
      </w:pPr>
      <w:r w:rsidRPr="00ED5E58">
        <w:rPr>
          <w:lang w:val="sq-AL"/>
        </w:rPr>
        <w:t>Vendim</w:t>
      </w:r>
    </w:p>
    <w:p w:rsidR="00155DC4" w:rsidRPr="00ED5E58" w:rsidRDefault="00155DC4" w:rsidP="00155DC4">
      <w:pPr>
        <w:pStyle w:val="NumriData"/>
        <w:keepNext w:val="0"/>
        <w:rPr>
          <w:lang w:val="sq-AL"/>
        </w:rPr>
      </w:pPr>
      <w:r>
        <w:rPr>
          <w:lang w:val="sq-AL"/>
        </w:rPr>
        <w:t xml:space="preserve">Nr. </w:t>
      </w:r>
      <w:r w:rsidRPr="00ED5E58">
        <w:rPr>
          <w:lang w:val="sq-AL"/>
        </w:rPr>
        <w:t>939, datë 26.12.2012</w:t>
      </w:r>
    </w:p>
    <w:p w:rsidR="00155DC4" w:rsidRPr="00ED5E58" w:rsidRDefault="00155DC4" w:rsidP="00155DC4">
      <w:pPr>
        <w:pStyle w:val="Paragrafi"/>
        <w:rPr>
          <w:lang w:val="sq-AL"/>
        </w:rPr>
      </w:pPr>
    </w:p>
    <w:p w:rsidR="00155DC4" w:rsidRPr="00ED5E58" w:rsidRDefault="00155DC4" w:rsidP="00155DC4">
      <w:pPr>
        <w:pStyle w:val="Titulli"/>
        <w:keepNext w:val="0"/>
        <w:rPr>
          <w:lang w:val="sq-AL"/>
        </w:rPr>
      </w:pPr>
      <w:r w:rsidRPr="00ED5E58">
        <w:rPr>
          <w:lang w:val="sq-AL"/>
        </w:rPr>
        <w:t xml:space="preserve">Për disa ndryshime në vendimin </w:t>
      </w:r>
      <w:r>
        <w:rPr>
          <w:lang w:val="sq-AL"/>
        </w:rPr>
        <w:t xml:space="preserve">nr. </w:t>
      </w:r>
      <w:r w:rsidRPr="00ED5E58">
        <w:rPr>
          <w:lang w:val="sq-AL"/>
        </w:rPr>
        <w:t>535, datë</w:t>
      </w:r>
      <w:r>
        <w:rPr>
          <w:lang w:val="sq-AL"/>
        </w:rPr>
        <w:t xml:space="preserve"> 7.8.2012</w:t>
      </w:r>
      <w:r w:rsidRPr="00ED5E58">
        <w:rPr>
          <w:lang w:val="sq-AL"/>
        </w:rPr>
        <w:t xml:space="preserve"> të këshillit të Ministrave “Për kuotat e pranimeve në institucionet publike të arsimit të lartë për studimet e ciklit të parë me kohë të pjesshme e të edukimit në distancë, në vitin akademik 2012-2013”</w:t>
      </w:r>
      <w:r>
        <w:rPr>
          <w:lang w:val="sq-AL"/>
        </w:rPr>
        <w:t>,</w:t>
      </w:r>
      <w:r w:rsidRPr="00ED5E58">
        <w:rPr>
          <w:lang w:val="sq-AL"/>
        </w:rPr>
        <w:t xml:space="preserve"> të ndryshuar</w:t>
      </w:r>
    </w:p>
    <w:p w:rsidR="00155DC4" w:rsidRPr="00ED5E58" w:rsidRDefault="00155DC4" w:rsidP="00155DC4">
      <w:pPr>
        <w:pStyle w:val="Paragrafi"/>
        <w:rPr>
          <w:lang w:val="sq-AL"/>
        </w:rPr>
      </w:pPr>
    </w:p>
    <w:p w:rsidR="00155DC4" w:rsidRPr="00ED5E58" w:rsidRDefault="00155DC4" w:rsidP="00155DC4">
      <w:pPr>
        <w:pStyle w:val="Paragrafi"/>
        <w:rPr>
          <w:lang w:val="sq-AL"/>
        </w:rPr>
      </w:pPr>
      <w:r w:rsidRPr="00ED5E58">
        <w:rPr>
          <w:lang w:val="sq-AL"/>
        </w:rPr>
        <w:t xml:space="preserve">Në mbështetje të nenit 100 të Kushtetutës, të neneve 33, 35, 36 e 75 të ligjit </w:t>
      </w:r>
      <w:r>
        <w:rPr>
          <w:lang w:val="sq-AL"/>
        </w:rPr>
        <w:t xml:space="preserve">nr. </w:t>
      </w:r>
      <w:r w:rsidRPr="00ED5E58">
        <w:rPr>
          <w:lang w:val="sq-AL"/>
        </w:rPr>
        <w:t>9741, datë 21.5.2007 “Për arsimin e lartë në Republikën e Shqipërisë</w:t>
      </w:r>
      <w:r>
        <w:rPr>
          <w:lang w:val="sq-AL"/>
        </w:rPr>
        <w:t>”</w:t>
      </w:r>
      <w:r w:rsidRPr="00ED5E58">
        <w:rPr>
          <w:lang w:val="sq-AL"/>
        </w:rPr>
        <w:t xml:space="preserve">, të ndryshuar, të ligjit </w:t>
      </w:r>
      <w:r>
        <w:rPr>
          <w:lang w:val="sq-AL"/>
        </w:rPr>
        <w:t xml:space="preserve">nr. </w:t>
      </w:r>
      <w:r w:rsidRPr="00ED5E58">
        <w:rPr>
          <w:lang w:val="sq-AL"/>
        </w:rPr>
        <w:t xml:space="preserve">7889, datë 14.12.1994 “Për statusin e invalidit”, të ndryshuar, të ligjit </w:t>
      </w:r>
      <w:r>
        <w:rPr>
          <w:lang w:val="sq-AL"/>
        </w:rPr>
        <w:t xml:space="preserve">nr. </w:t>
      </w:r>
      <w:r w:rsidRPr="00ED5E58">
        <w:rPr>
          <w:lang w:val="sq-AL"/>
        </w:rPr>
        <w:t xml:space="preserve">8626, datë 22.6.2000 “Për statusin e invalidit </w:t>
      </w:r>
      <w:proofErr w:type="spellStart"/>
      <w:r w:rsidRPr="00ED5E58">
        <w:rPr>
          <w:lang w:val="sq-AL"/>
        </w:rPr>
        <w:t>paraplegjik</w:t>
      </w:r>
      <w:proofErr w:type="spellEnd"/>
      <w:r w:rsidRPr="00ED5E58">
        <w:rPr>
          <w:lang w:val="sq-AL"/>
        </w:rPr>
        <w:t xml:space="preserve"> dhe </w:t>
      </w:r>
      <w:proofErr w:type="spellStart"/>
      <w:r w:rsidRPr="00ED5E58">
        <w:rPr>
          <w:lang w:val="sq-AL"/>
        </w:rPr>
        <w:t>tetraplegjik</w:t>
      </w:r>
      <w:proofErr w:type="spellEnd"/>
      <w:r w:rsidRPr="00ED5E58">
        <w:rPr>
          <w:lang w:val="sq-AL"/>
        </w:rPr>
        <w:t xml:space="preserve">”, të ndryshuar, të ligjit </w:t>
      </w:r>
      <w:r>
        <w:rPr>
          <w:lang w:val="sq-AL"/>
        </w:rPr>
        <w:t xml:space="preserve">nr. </w:t>
      </w:r>
      <w:r w:rsidRPr="00ED5E58">
        <w:rPr>
          <w:lang w:val="sq-AL"/>
        </w:rPr>
        <w:t xml:space="preserve">10 289, datë 17.6.2010 “Për mënyrën e trajtimit ekonomik e financiar dhe për dhënie ndihme të menjëhershme familjeve të punonjësve të Policisë së Shtetit, të Gardës së Republikës, të Shërbimit të Kontrollit të Brendshëm, të Policisë së Mbrojtjes nga Zjarri dhe të Shpëtimit, të Forcave të Armatosura, të Shërbimit Informativ Shtetëror dhe të Policisë së Burgjeve, që humbin jetën në krye apo për shkak të detyrës”, të ligjit </w:t>
      </w:r>
      <w:r>
        <w:rPr>
          <w:lang w:val="sq-AL"/>
        </w:rPr>
        <w:t xml:space="preserve">nr. </w:t>
      </w:r>
      <w:r w:rsidRPr="00ED5E58">
        <w:rPr>
          <w:lang w:val="sq-AL"/>
        </w:rPr>
        <w:t xml:space="preserve">8153, datë 31.10.1996 “Për statusin e jetimit”, të ndryshuar, të ligjit </w:t>
      </w:r>
      <w:r>
        <w:rPr>
          <w:lang w:val="sq-AL"/>
        </w:rPr>
        <w:t xml:space="preserve">nr. </w:t>
      </w:r>
      <w:r w:rsidRPr="00ED5E58">
        <w:rPr>
          <w:lang w:val="sq-AL"/>
        </w:rPr>
        <w:t>8098, datë 28.3.1996 “Për statusin e të verbrit”, të</w:t>
      </w:r>
      <w:r>
        <w:rPr>
          <w:lang w:val="sq-AL"/>
        </w:rPr>
        <w:t xml:space="preserve"> ndryshuar</w:t>
      </w:r>
      <w:r w:rsidRPr="00ED5E58">
        <w:rPr>
          <w:lang w:val="sq-AL"/>
        </w:rPr>
        <w:t xml:space="preserve"> dhe të ligjit </w:t>
      </w:r>
      <w:r>
        <w:rPr>
          <w:lang w:val="sq-AL"/>
        </w:rPr>
        <w:t xml:space="preserve">nr. </w:t>
      </w:r>
      <w:r w:rsidRPr="00ED5E58">
        <w:rPr>
          <w:lang w:val="sq-AL"/>
        </w:rPr>
        <w:t>7748, datë</w:t>
      </w:r>
      <w:r>
        <w:rPr>
          <w:lang w:val="sq-AL"/>
        </w:rPr>
        <w:t xml:space="preserve"> 29.7.1993</w:t>
      </w:r>
      <w:r w:rsidRPr="00ED5E58">
        <w:rPr>
          <w:lang w:val="sq-AL"/>
        </w:rPr>
        <w:t xml:space="preserve"> “Për statusin e ish-të dënuarve dhe të përndjekurve politikë nga sistemi komunist”, të ndryshuar, me propozimin e Ministrit të Arsimit dhe Shkencës, Këshilli i</w:t>
      </w:r>
      <w:r>
        <w:rPr>
          <w:lang w:val="sq-AL"/>
        </w:rPr>
        <w:t xml:space="preserve"> </w:t>
      </w:r>
      <w:r w:rsidRPr="00ED5E58">
        <w:rPr>
          <w:lang w:val="sq-AL"/>
        </w:rPr>
        <w:t>Ministrave</w:t>
      </w:r>
    </w:p>
    <w:p w:rsidR="00155DC4" w:rsidRPr="00ED5E58" w:rsidRDefault="00155DC4" w:rsidP="00155DC4">
      <w:pPr>
        <w:pStyle w:val="Paragrafi"/>
        <w:rPr>
          <w:lang w:val="sq-AL"/>
        </w:rPr>
      </w:pPr>
    </w:p>
    <w:p w:rsidR="00155DC4" w:rsidRPr="00ED5E58" w:rsidRDefault="00155DC4" w:rsidP="00155DC4">
      <w:pPr>
        <w:pStyle w:val="VENDOSI"/>
        <w:keepNext w:val="0"/>
        <w:rPr>
          <w:lang w:val="sq-AL"/>
        </w:rPr>
      </w:pPr>
      <w:r w:rsidRPr="00ED5E58">
        <w:rPr>
          <w:lang w:val="sq-AL"/>
        </w:rPr>
        <w:t>Vendosi:</w:t>
      </w:r>
    </w:p>
    <w:p w:rsidR="00155DC4" w:rsidRPr="00ED5E58" w:rsidRDefault="00155DC4" w:rsidP="00155DC4">
      <w:pPr>
        <w:pStyle w:val="Paragrafi"/>
        <w:rPr>
          <w:lang w:val="sq-AL"/>
        </w:rPr>
      </w:pPr>
    </w:p>
    <w:p w:rsidR="00155DC4" w:rsidRPr="00ED5E58" w:rsidRDefault="00155DC4" w:rsidP="00155DC4">
      <w:pPr>
        <w:pStyle w:val="Paragrafi"/>
        <w:rPr>
          <w:lang w:val="sq-AL"/>
        </w:rPr>
      </w:pPr>
      <w:r w:rsidRPr="00ED5E58">
        <w:rPr>
          <w:lang w:val="sq-AL"/>
        </w:rPr>
        <w:t xml:space="preserve">Shkronjat “a” dhe “ë” të pikës 1 të vendimit </w:t>
      </w:r>
      <w:r>
        <w:rPr>
          <w:lang w:val="sq-AL"/>
        </w:rPr>
        <w:t xml:space="preserve">nr. </w:t>
      </w:r>
      <w:r w:rsidRPr="00ED5E58">
        <w:rPr>
          <w:lang w:val="sq-AL"/>
        </w:rPr>
        <w:t>535, datë</w:t>
      </w:r>
      <w:r>
        <w:rPr>
          <w:lang w:val="sq-AL"/>
        </w:rPr>
        <w:t xml:space="preserve"> 7.8.2012</w:t>
      </w:r>
      <w:r w:rsidRPr="00ED5E58">
        <w:rPr>
          <w:lang w:val="sq-AL"/>
        </w:rPr>
        <w:t xml:space="preserve"> të Këshillit të Ministrave, të ndryshuar, ndryshohen si më poshtë vijon:</w:t>
      </w:r>
    </w:p>
    <w:p w:rsidR="00155DC4" w:rsidRPr="00F60838" w:rsidRDefault="00155DC4" w:rsidP="00155DC4">
      <w:pPr>
        <w:pStyle w:val="Paragrafi"/>
      </w:pPr>
      <w:r w:rsidRPr="00F60838">
        <w:t>“</w:t>
      </w:r>
      <w:proofErr w:type="gramStart"/>
      <w:r w:rsidRPr="00F60838">
        <w:t>a</w:t>
      </w:r>
      <w:proofErr w:type="gramEnd"/>
      <w:r w:rsidRPr="00F60838">
        <w:t xml:space="preserve">) </w:t>
      </w:r>
      <w:proofErr w:type="spellStart"/>
      <w:r w:rsidRPr="00F60838">
        <w:t>Kuotat</w:t>
      </w:r>
      <w:proofErr w:type="spellEnd"/>
      <w:r w:rsidRPr="00F60838">
        <w:t xml:space="preserve"> e </w:t>
      </w:r>
      <w:proofErr w:type="spellStart"/>
      <w:r w:rsidRPr="00F60838">
        <w:t>pranimeve</w:t>
      </w:r>
      <w:proofErr w:type="spellEnd"/>
      <w:r w:rsidRPr="00F60838">
        <w:t xml:space="preserve"> </w:t>
      </w:r>
      <w:proofErr w:type="spellStart"/>
      <w:r w:rsidRPr="00F60838">
        <w:t>të</w:t>
      </w:r>
      <w:proofErr w:type="spellEnd"/>
      <w:r w:rsidRPr="00F60838">
        <w:t xml:space="preserve"> </w:t>
      </w:r>
      <w:proofErr w:type="spellStart"/>
      <w:r w:rsidRPr="00F60838">
        <w:t>reja</w:t>
      </w:r>
      <w:proofErr w:type="spellEnd"/>
      <w:r w:rsidRPr="00F60838">
        <w:t xml:space="preserve"> </w:t>
      </w:r>
      <w:proofErr w:type="spellStart"/>
      <w:r w:rsidRPr="00F60838">
        <w:t>në</w:t>
      </w:r>
      <w:proofErr w:type="spellEnd"/>
      <w:r w:rsidRPr="00F60838">
        <w:t xml:space="preserve"> </w:t>
      </w:r>
      <w:proofErr w:type="spellStart"/>
      <w:r w:rsidRPr="00F60838">
        <w:t>programet</w:t>
      </w:r>
      <w:proofErr w:type="spellEnd"/>
      <w:r w:rsidRPr="00F60838">
        <w:t xml:space="preserve"> e </w:t>
      </w:r>
      <w:proofErr w:type="spellStart"/>
      <w:r w:rsidRPr="00F60838">
        <w:t>studimit</w:t>
      </w:r>
      <w:proofErr w:type="spellEnd"/>
      <w:r w:rsidRPr="00F60838">
        <w:t xml:space="preserve"> </w:t>
      </w:r>
      <w:proofErr w:type="spellStart"/>
      <w:r w:rsidRPr="00F60838">
        <w:t>të</w:t>
      </w:r>
      <w:proofErr w:type="spellEnd"/>
      <w:r w:rsidRPr="00F60838">
        <w:t xml:space="preserve"> </w:t>
      </w:r>
      <w:proofErr w:type="spellStart"/>
      <w:r w:rsidRPr="00F60838">
        <w:t>ciklit</w:t>
      </w:r>
      <w:proofErr w:type="spellEnd"/>
      <w:r w:rsidRPr="00F60838">
        <w:t xml:space="preserve"> </w:t>
      </w:r>
      <w:proofErr w:type="spellStart"/>
      <w:r w:rsidRPr="00F60838">
        <w:t>të</w:t>
      </w:r>
      <w:proofErr w:type="spellEnd"/>
      <w:r w:rsidRPr="00F60838">
        <w:t xml:space="preserve"> </w:t>
      </w:r>
      <w:proofErr w:type="spellStart"/>
      <w:r w:rsidRPr="00F60838">
        <w:t>parë</w:t>
      </w:r>
      <w:proofErr w:type="spellEnd"/>
      <w:r w:rsidRPr="00F60838">
        <w:t xml:space="preserve">, </w:t>
      </w:r>
    </w:p>
    <w:p w:rsidR="00155DC4" w:rsidRPr="00F60838" w:rsidRDefault="00155DC4" w:rsidP="00155DC4">
      <w:pPr>
        <w:pStyle w:val="Paragrafi"/>
      </w:pPr>
      <w:r w:rsidRPr="00F60838">
        <w:t xml:space="preserve">      </w:t>
      </w:r>
      <w:proofErr w:type="gramStart"/>
      <w:r w:rsidRPr="00F60838">
        <w:t>me</w:t>
      </w:r>
      <w:proofErr w:type="gramEnd"/>
      <w:r w:rsidRPr="00F60838">
        <w:t xml:space="preserve"> </w:t>
      </w:r>
      <w:proofErr w:type="spellStart"/>
      <w:r w:rsidRPr="00F60838">
        <w:t>kohë</w:t>
      </w:r>
      <w:proofErr w:type="spellEnd"/>
      <w:r w:rsidRPr="00F60838">
        <w:t xml:space="preserve"> </w:t>
      </w:r>
      <w:proofErr w:type="spellStart"/>
      <w:r w:rsidRPr="00F60838">
        <w:t>të</w:t>
      </w:r>
      <w:proofErr w:type="spellEnd"/>
      <w:r w:rsidRPr="00F60838">
        <w:t xml:space="preserve"> </w:t>
      </w:r>
      <w:proofErr w:type="spellStart"/>
      <w:r w:rsidRPr="00F60838">
        <w:t>pjesshme</w:t>
      </w:r>
      <w:proofErr w:type="spellEnd"/>
      <w:r w:rsidRPr="00F60838">
        <w:t xml:space="preserve"> </w:t>
      </w:r>
      <w:r w:rsidRPr="00F60838">
        <w:tab/>
      </w:r>
      <w:r w:rsidRPr="00F60838">
        <w:tab/>
      </w:r>
      <w:r w:rsidRPr="00F60838">
        <w:tab/>
      </w:r>
      <w:r w:rsidRPr="00F60838">
        <w:tab/>
      </w:r>
      <w:r w:rsidRPr="00F60838">
        <w:tab/>
      </w:r>
      <w:r w:rsidRPr="00F60838">
        <w:tab/>
      </w:r>
      <w:r w:rsidRPr="00F60838">
        <w:tab/>
        <w:t>9035;”</w:t>
      </w:r>
    </w:p>
    <w:p w:rsidR="00155DC4" w:rsidRPr="00F60838" w:rsidRDefault="00155DC4" w:rsidP="00155DC4">
      <w:pPr>
        <w:pStyle w:val="Paragrafi"/>
        <w:ind w:left="720" w:firstLine="0"/>
      </w:pPr>
      <w:r>
        <w:t xml:space="preserve">      </w:t>
      </w:r>
      <w:r w:rsidRPr="00F60838">
        <w:t>…</w:t>
      </w:r>
    </w:p>
    <w:p w:rsidR="00155DC4" w:rsidRPr="00F60838" w:rsidRDefault="00155DC4" w:rsidP="00155DC4">
      <w:pPr>
        <w:pStyle w:val="Paragrafi"/>
      </w:pPr>
      <w:r w:rsidRPr="00F60838">
        <w:t xml:space="preserve">“ë) </w:t>
      </w:r>
      <w:proofErr w:type="spellStart"/>
      <w:r w:rsidRPr="00F60838">
        <w:t>Kuota</w:t>
      </w:r>
      <w:proofErr w:type="spellEnd"/>
      <w:r w:rsidRPr="00F60838">
        <w:t xml:space="preserve"> </w:t>
      </w:r>
      <w:proofErr w:type="spellStart"/>
      <w:r w:rsidRPr="00F60838">
        <w:t>për</w:t>
      </w:r>
      <w:proofErr w:type="spellEnd"/>
      <w:r w:rsidRPr="00F60838">
        <w:t xml:space="preserve"> </w:t>
      </w:r>
      <w:proofErr w:type="spellStart"/>
      <w:r w:rsidRPr="00F60838">
        <w:t>të</w:t>
      </w:r>
      <w:proofErr w:type="spellEnd"/>
      <w:r w:rsidRPr="00F60838">
        <w:t xml:space="preserve"> </w:t>
      </w:r>
      <w:proofErr w:type="spellStart"/>
      <w:r w:rsidRPr="00F60838">
        <w:t>përndjekurit</w:t>
      </w:r>
      <w:proofErr w:type="spellEnd"/>
      <w:r w:rsidRPr="00F60838">
        <w:t xml:space="preserve"> </w:t>
      </w:r>
      <w:proofErr w:type="spellStart"/>
      <w:r w:rsidRPr="00F60838">
        <w:t>politikë</w:t>
      </w:r>
      <w:proofErr w:type="spellEnd"/>
      <w:r w:rsidRPr="00F60838">
        <w:tab/>
      </w:r>
      <w:r w:rsidRPr="00F60838">
        <w:tab/>
      </w:r>
      <w:r w:rsidRPr="00F60838">
        <w:tab/>
      </w:r>
      <w:r w:rsidRPr="00F60838">
        <w:tab/>
      </w:r>
      <w:r w:rsidRPr="00F60838">
        <w:tab/>
      </w:r>
      <w:r w:rsidRPr="00F60838">
        <w:tab/>
        <w:t>280.</w:t>
      </w:r>
      <w:proofErr w:type="gramStart"/>
      <w:r w:rsidRPr="00F60838">
        <w:t>”.</w:t>
      </w:r>
      <w:proofErr w:type="gramEnd"/>
    </w:p>
    <w:p w:rsidR="00155DC4" w:rsidRPr="00F60838" w:rsidRDefault="00155DC4" w:rsidP="00155DC4">
      <w:pPr>
        <w:pStyle w:val="Paragrafi"/>
      </w:pPr>
      <w:proofErr w:type="spellStart"/>
      <w:proofErr w:type="gramStart"/>
      <w:r w:rsidRPr="00F60838">
        <w:t>Ky</w:t>
      </w:r>
      <w:proofErr w:type="spellEnd"/>
      <w:proofErr w:type="gramEnd"/>
      <w:r w:rsidRPr="00F60838">
        <w:t xml:space="preserve"> </w:t>
      </w:r>
      <w:proofErr w:type="spellStart"/>
      <w:r w:rsidRPr="00F60838">
        <w:t>vendim</w:t>
      </w:r>
      <w:proofErr w:type="spellEnd"/>
      <w:r w:rsidRPr="00F60838">
        <w:t xml:space="preserve"> </w:t>
      </w:r>
      <w:proofErr w:type="spellStart"/>
      <w:r w:rsidRPr="00F60838">
        <w:t>hyn</w:t>
      </w:r>
      <w:proofErr w:type="spellEnd"/>
      <w:r w:rsidRPr="00F60838">
        <w:t xml:space="preserve"> </w:t>
      </w:r>
      <w:proofErr w:type="spellStart"/>
      <w:r w:rsidRPr="00F60838">
        <w:t>në</w:t>
      </w:r>
      <w:proofErr w:type="spellEnd"/>
      <w:r w:rsidRPr="00F60838">
        <w:t xml:space="preserve"> </w:t>
      </w:r>
      <w:proofErr w:type="spellStart"/>
      <w:r w:rsidRPr="00F60838">
        <w:t>fuqi</w:t>
      </w:r>
      <w:proofErr w:type="spellEnd"/>
      <w:r w:rsidRPr="00F60838">
        <w:t xml:space="preserve"> </w:t>
      </w:r>
      <w:proofErr w:type="spellStart"/>
      <w:r w:rsidRPr="00F60838">
        <w:t>menjëherë</w:t>
      </w:r>
      <w:proofErr w:type="spellEnd"/>
      <w:r w:rsidRPr="00F60838">
        <w:t xml:space="preserve"> </w:t>
      </w:r>
      <w:proofErr w:type="spellStart"/>
      <w:r w:rsidRPr="00F60838">
        <w:t>dhe</w:t>
      </w:r>
      <w:proofErr w:type="spellEnd"/>
      <w:r w:rsidRPr="00F60838">
        <w:t xml:space="preserve"> </w:t>
      </w:r>
      <w:proofErr w:type="spellStart"/>
      <w:r w:rsidRPr="00F60838">
        <w:t>botohet</w:t>
      </w:r>
      <w:proofErr w:type="spellEnd"/>
      <w:r w:rsidRPr="00F60838">
        <w:t xml:space="preserve"> </w:t>
      </w:r>
      <w:proofErr w:type="spellStart"/>
      <w:r w:rsidRPr="00F60838">
        <w:t>në</w:t>
      </w:r>
      <w:proofErr w:type="spellEnd"/>
      <w:r w:rsidRPr="00F60838">
        <w:t xml:space="preserve"> </w:t>
      </w:r>
      <w:proofErr w:type="spellStart"/>
      <w:r w:rsidRPr="00F60838">
        <w:t>Fletoren</w:t>
      </w:r>
      <w:proofErr w:type="spellEnd"/>
      <w:r w:rsidRPr="00F60838">
        <w:t xml:space="preserve"> </w:t>
      </w:r>
      <w:proofErr w:type="spellStart"/>
      <w:r w:rsidRPr="00F60838">
        <w:t>Zyrtare</w:t>
      </w:r>
      <w:proofErr w:type="spellEnd"/>
      <w:r w:rsidRPr="00F60838">
        <w:t>.</w:t>
      </w:r>
    </w:p>
    <w:p w:rsidR="00155DC4" w:rsidRPr="00F60838" w:rsidRDefault="00155DC4" w:rsidP="00155DC4">
      <w:pPr>
        <w:pStyle w:val="Paragrafi"/>
      </w:pPr>
    </w:p>
    <w:p w:rsidR="00155DC4" w:rsidRPr="00F60838" w:rsidRDefault="00155DC4" w:rsidP="00155DC4">
      <w:pPr>
        <w:pStyle w:val="Autoriteti"/>
      </w:pPr>
      <w:r w:rsidRPr="00F60838">
        <w:t>Kryeministri</w:t>
      </w:r>
    </w:p>
    <w:p w:rsidR="00155DC4" w:rsidRPr="00F60838" w:rsidRDefault="00155DC4" w:rsidP="00155DC4">
      <w:pPr>
        <w:pStyle w:val="AutoritetiEmer"/>
      </w:pPr>
      <w:proofErr w:type="spellStart"/>
      <w:r w:rsidRPr="00F60838">
        <w:t>Sali</w:t>
      </w:r>
      <w:proofErr w:type="spellEnd"/>
      <w:r w:rsidRPr="00F60838">
        <w:t xml:space="preserve"> </w:t>
      </w:r>
      <w:proofErr w:type="spellStart"/>
      <w:r w:rsidRPr="00F60838">
        <w:t>Berisha</w:t>
      </w:r>
      <w:proofErr w:type="spellEnd"/>
    </w:p>
    <w:p w:rsidR="00155DC4" w:rsidRPr="00F60838" w:rsidRDefault="00155DC4" w:rsidP="00155DC4">
      <w:pPr>
        <w:pStyle w:val="Paragrafi"/>
      </w:pPr>
    </w:p>
    <w:p w:rsidR="00155DC4" w:rsidRDefault="00155DC4" w:rsidP="00155DC4">
      <w:pPr>
        <w:pStyle w:val="Akti"/>
        <w:keepNext w:val="0"/>
        <w:rPr>
          <w:lang w:val="sq-AL"/>
        </w:rPr>
      </w:pPr>
    </w:p>
    <w:p w:rsidR="00000000" w:rsidRDefault="00155DC4"/>
    <w:sectPr w:rsidR="00000000">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A00002EF" w:usb1="4000207B" w:usb2="00000000" w:usb3="00000000" w:csb0="0000009F" w:csb1="00000000"/>
  </w:font>
  <w:font w:name="Times New Roman">
    <w:panose1 w:val="02020603050405020304"/>
    <w:charset w:val="00"/>
    <w:family w:val="roman"/>
    <w:pitch w:val="variable"/>
    <w:sig w:usb0="20002A87" w:usb1="80000000" w:usb2="00000008" w:usb3="00000000" w:csb0="000001FF" w:csb1="00000000"/>
  </w:font>
  <w:font w:name="CG Times">
    <w:panose1 w:val="02020603050405020304"/>
    <w:charset w:val="00"/>
    <w:family w:val="roman"/>
    <w:pitch w:val="variable"/>
    <w:sig w:usb0="00000007" w:usb1="00000000" w:usb2="00000000" w:usb3="00000000" w:csb0="00000093" w:csb1="00000000"/>
  </w:font>
  <w:font w:name="MS Mincho">
    <w:altName w:val="ＭＳ 明朝"/>
    <w:panose1 w:val="02020609040205080304"/>
    <w:charset w:val="80"/>
    <w:family w:val="modern"/>
    <w:pitch w:val="fixed"/>
    <w:sig w:usb0="E00002FF" w:usb1="6AC7FDFB" w:usb2="00000012" w:usb3="00000000" w:csb0="0002009F" w:csb1="00000000"/>
  </w:font>
  <w:font w:name="Cambria">
    <w:panose1 w:val="02040503050406030204"/>
    <w:charset w:val="00"/>
    <w:family w:val="roman"/>
    <w:pitch w:val="variable"/>
    <w:sig w:usb0="A00002EF" w:usb1="4000004B" w:usb2="00000000" w:usb3="00000000" w:csb0="000000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val="fullPage" w:percent="77"/>
  <w:proofState w:spelling="clean" w:grammar="clean"/>
  <w:defaultTabStop w:val="720"/>
  <w:characterSpacingControl w:val="doNotCompress"/>
  <w:compat>
    <w:useFELayout/>
  </w:compat>
  <w:rsids>
    <w:rsidRoot w:val="00155DC4"/>
    <w:rsid w:val="00155DC4"/>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kti">
    <w:name w:val="Akti"/>
    <w:link w:val="AktiChar"/>
    <w:rsid w:val="00155DC4"/>
    <w:pPr>
      <w:keepNext/>
      <w:widowControl w:val="0"/>
      <w:spacing w:after="0" w:line="240" w:lineRule="auto"/>
      <w:jc w:val="center"/>
      <w:outlineLvl w:val="0"/>
    </w:pPr>
    <w:rPr>
      <w:rFonts w:ascii="CG Times" w:eastAsia="MS Mincho" w:hAnsi="CG Times" w:cs="CG Times"/>
      <w:b/>
      <w:bCs/>
      <w:caps/>
      <w:color w:val="000000"/>
      <w:lang w:val="en-GB"/>
    </w:rPr>
  </w:style>
  <w:style w:type="paragraph" w:customStyle="1" w:styleId="Autoriteti">
    <w:name w:val="Autoriteti"/>
    <w:next w:val="Normal"/>
    <w:link w:val="AutoritetiChar"/>
    <w:rsid w:val="00155DC4"/>
    <w:pPr>
      <w:keepNext/>
      <w:widowControl w:val="0"/>
      <w:spacing w:after="0" w:line="240" w:lineRule="auto"/>
      <w:jc w:val="right"/>
    </w:pPr>
    <w:rPr>
      <w:rFonts w:ascii="CG Times" w:eastAsia="MS Mincho" w:hAnsi="CG Times" w:cs="CG Times"/>
      <w:caps/>
      <w:lang w:val="en-GB"/>
    </w:rPr>
  </w:style>
  <w:style w:type="paragraph" w:customStyle="1" w:styleId="AutoritetiEmer">
    <w:name w:val="Autoriteti_Emer"/>
    <w:next w:val="Normal"/>
    <w:rsid w:val="00155DC4"/>
    <w:pPr>
      <w:widowControl w:val="0"/>
      <w:spacing w:after="0" w:line="240" w:lineRule="auto"/>
      <w:jc w:val="right"/>
    </w:pPr>
    <w:rPr>
      <w:rFonts w:ascii="CG Times" w:eastAsia="MS Mincho" w:hAnsi="CG Times" w:cs="CG Times"/>
      <w:b/>
      <w:bCs/>
      <w:lang w:val="en-GB"/>
    </w:rPr>
  </w:style>
  <w:style w:type="paragraph" w:customStyle="1" w:styleId="NumriData">
    <w:name w:val="Numri_Data"/>
    <w:next w:val="Normal"/>
    <w:link w:val="NumriDataChar"/>
    <w:rsid w:val="00155DC4"/>
    <w:pPr>
      <w:keepNext/>
      <w:widowControl w:val="0"/>
      <w:spacing w:after="0" w:line="240" w:lineRule="auto"/>
      <w:jc w:val="center"/>
      <w:outlineLvl w:val="0"/>
    </w:pPr>
    <w:rPr>
      <w:rFonts w:ascii="CG Times" w:eastAsia="MS Mincho" w:hAnsi="CG Times" w:cs="CG Times"/>
      <w:b/>
      <w:bCs/>
      <w:lang w:val="en-GB"/>
    </w:rPr>
  </w:style>
  <w:style w:type="character" w:customStyle="1" w:styleId="NumriDataChar">
    <w:name w:val="Numri_Data Char"/>
    <w:basedOn w:val="DefaultParagraphFont"/>
    <w:link w:val="NumriData"/>
    <w:locked/>
    <w:rsid w:val="00155DC4"/>
    <w:rPr>
      <w:rFonts w:ascii="CG Times" w:eastAsia="MS Mincho" w:hAnsi="CG Times" w:cs="CG Times"/>
      <w:b/>
      <w:bCs/>
      <w:lang w:val="en-GB"/>
    </w:rPr>
  </w:style>
  <w:style w:type="paragraph" w:customStyle="1" w:styleId="Paragrafi">
    <w:name w:val="Paragrafi"/>
    <w:link w:val="ParagrafiChar"/>
    <w:rsid w:val="00155DC4"/>
    <w:pPr>
      <w:widowControl w:val="0"/>
      <w:spacing w:after="0" w:line="240" w:lineRule="auto"/>
      <w:ind w:firstLine="720"/>
      <w:jc w:val="both"/>
    </w:pPr>
    <w:rPr>
      <w:rFonts w:ascii="CG Times" w:eastAsia="MS Mincho" w:hAnsi="CG Times" w:cs="CG Times"/>
    </w:rPr>
  </w:style>
  <w:style w:type="character" w:customStyle="1" w:styleId="ParagrafiChar">
    <w:name w:val="Paragrafi Char"/>
    <w:basedOn w:val="DefaultParagraphFont"/>
    <w:link w:val="Paragrafi"/>
    <w:locked/>
    <w:rsid w:val="00155DC4"/>
    <w:rPr>
      <w:rFonts w:ascii="CG Times" w:eastAsia="MS Mincho" w:hAnsi="CG Times" w:cs="CG Times"/>
    </w:rPr>
  </w:style>
  <w:style w:type="paragraph" w:customStyle="1" w:styleId="Titulli">
    <w:name w:val="Titulli"/>
    <w:next w:val="Normal"/>
    <w:link w:val="TitulliChar"/>
    <w:rsid w:val="00155DC4"/>
    <w:pPr>
      <w:keepNext/>
      <w:widowControl w:val="0"/>
      <w:spacing w:after="0" w:line="240" w:lineRule="auto"/>
      <w:jc w:val="center"/>
      <w:outlineLvl w:val="1"/>
    </w:pPr>
    <w:rPr>
      <w:rFonts w:ascii="CG Times" w:eastAsia="MS Mincho" w:hAnsi="CG Times" w:cs="CG Times"/>
      <w:b/>
      <w:bCs/>
      <w:caps/>
      <w:lang w:val="en-GB"/>
    </w:rPr>
  </w:style>
  <w:style w:type="paragraph" w:customStyle="1" w:styleId="VENDOSI">
    <w:name w:val="VENDOSI"/>
    <w:next w:val="Normal"/>
    <w:link w:val="VENDOSIChar"/>
    <w:rsid w:val="00155DC4"/>
    <w:pPr>
      <w:keepNext/>
      <w:widowControl w:val="0"/>
      <w:spacing w:after="0" w:line="240" w:lineRule="auto"/>
      <w:jc w:val="center"/>
    </w:pPr>
    <w:rPr>
      <w:rFonts w:ascii="CG Times" w:eastAsia="MS Mincho" w:hAnsi="CG Times" w:cs="CG Times"/>
      <w:caps/>
      <w:lang w:val="en-GB"/>
    </w:rPr>
  </w:style>
  <w:style w:type="character" w:customStyle="1" w:styleId="VENDOSIChar">
    <w:name w:val="VENDOSI Char"/>
    <w:basedOn w:val="DefaultParagraphFont"/>
    <w:link w:val="VENDOSI"/>
    <w:locked/>
    <w:rsid w:val="00155DC4"/>
    <w:rPr>
      <w:rFonts w:ascii="CG Times" w:eastAsia="MS Mincho" w:hAnsi="CG Times" w:cs="CG Times"/>
      <w:caps/>
      <w:lang w:val="en-GB"/>
    </w:rPr>
  </w:style>
  <w:style w:type="character" w:customStyle="1" w:styleId="TitulliChar">
    <w:name w:val="Titulli Char"/>
    <w:basedOn w:val="DefaultParagraphFont"/>
    <w:link w:val="Titulli"/>
    <w:rsid w:val="00155DC4"/>
    <w:rPr>
      <w:rFonts w:ascii="CG Times" w:eastAsia="MS Mincho" w:hAnsi="CG Times" w:cs="CG Times"/>
      <w:b/>
      <w:bCs/>
      <w:caps/>
      <w:lang w:val="en-GB"/>
    </w:rPr>
  </w:style>
  <w:style w:type="character" w:customStyle="1" w:styleId="AutoritetiChar">
    <w:name w:val="Autoriteti Char"/>
    <w:basedOn w:val="DefaultParagraphFont"/>
    <w:link w:val="Autoriteti"/>
    <w:locked/>
    <w:rsid w:val="00155DC4"/>
    <w:rPr>
      <w:rFonts w:ascii="CG Times" w:eastAsia="MS Mincho" w:hAnsi="CG Times" w:cs="CG Times"/>
      <w:caps/>
      <w:lang w:val="en-GB"/>
    </w:rPr>
  </w:style>
  <w:style w:type="character" w:customStyle="1" w:styleId="AktiChar">
    <w:name w:val="Akti Char"/>
    <w:basedOn w:val="DefaultParagraphFont"/>
    <w:link w:val="Akti"/>
    <w:rsid w:val="00155DC4"/>
    <w:rPr>
      <w:rFonts w:ascii="CG Times" w:eastAsia="MS Mincho" w:hAnsi="CG Times" w:cs="CG Times"/>
      <w:b/>
      <w:bCs/>
      <w:caps/>
      <w:color w:val="000000"/>
      <w:lang w:val="en-GB"/>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Pages>
  <Words>278</Words>
  <Characters>1591</Characters>
  <Application>Microsoft Office Word</Application>
  <DocSecurity>0</DocSecurity>
  <Lines>13</Lines>
  <Paragraphs>3</Paragraphs>
  <ScaleCrop>false</ScaleCrop>
  <Company>Grizli777</Company>
  <LinksUpToDate>false</LinksUpToDate>
  <CharactersWithSpaces>1866</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anila.branko</dc:creator>
  <cp:keywords/>
  <dc:description/>
  <cp:lastModifiedBy>anila.branko</cp:lastModifiedBy>
  <cp:revision>2</cp:revision>
  <dcterms:created xsi:type="dcterms:W3CDTF">2014-09-04T09:18:00Z</dcterms:created>
  <dcterms:modified xsi:type="dcterms:W3CDTF">2014-09-04T09:18:00Z</dcterms:modified>
</cp:coreProperties>
</file>