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06" w:rsidRPr="00A33759" w:rsidRDefault="009C0206" w:rsidP="009C0206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9C0206" w:rsidRPr="00A33759" w:rsidRDefault="009C0206" w:rsidP="009C0206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940, datë 26.12.2012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</w:p>
    <w:p w:rsidR="009C0206" w:rsidRPr="00A33759" w:rsidRDefault="009C0206" w:rsidP="009C0206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KALIMIN NË PËRGJEGJËSI ADMINISTRIMI, NGA MINISTRIA E MBROJTJES TE MINISTRIA E PUNËVE PUBLIKE DHE TRANSPORTIT, PËR AUTORITETIN RRUGOR SHQIPTAR, TË MJEDISEVE DHE SIPËRFAQES 2735 M</w:t>
      </w:r>
      <w:r w:rsidRPr="00A33759">
        <w:rPr>
          <w:sz w:val="21"/>
          <w:szCs w:val="21"/>
          <w:vertAlign w:val="superscript"/>
          <w:lang w:val="sq-AL"/>
        </w:rPr>
        <w:t>2</w:t>
      </w:r>
      <w:r w:rsidRPr="00A33759">
        <w:rPr>
          <w:sz w:val="21"/>
          <w:szCs w:val="21"/>
          <w:lang w:val="sq-AL"/>
        </w:rPr>
        <w:t>, NGA TRUALLI FUNKSIONAL I PRONËS NR. 100, ME EMËRTIM “GRUP DEPO REP.</w:t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USHT. NR. 5011/25”, TUJAN, TIRANË DHE PËR NJË NDRYSHIM NË VENDIMIN NR. 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100 të Kushtetutës dhe të neneve 13 e 15 të ligjit nr. 8743, datë 22.2.2001 “Për pronat e paluajtshme të shtetit”, me propozimin e Ministrit të Mbrojtjes, Këshilli Ministrave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</w:p>
    <w:p w:rsidR="009C0206" w:rsidRPr="00A33759" w:rsidRDefault="009C0206" w:rsidP="009C0206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Kalimin në përgjegjësi administrimi, nga Ministria e Mbrojtjes te Ministria e Punëve Publike dhe Transportit, për Autoritetin Rrugor Shqiptar, të mjediseve dhe sipërfaqes 2735</w:t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(dy mijë e shtatëqind e tridhjetë e pesë</w:t>
      </w:r>
      <w:r>
        <w:rPr>
          <w:sz w:val="21"/>
          <w:szCs w:val="21"/>
          <w:lang w:val="sq-AL"/>
        </w:rPr>
        <w:t>)</w:t>
      </w:r>
      <w:r w:rsidRPr="00A33759">
        <w:rPr>
          <w:sz w:val="21"/>
          <w:szCs w:val="21"/>
          <w:lang w:val="sq-AL"/>
        </w:rPr>
        <w:t xml:space="preserve"> m</w:t>
      </w:r>
      <w:r w:rsidRPr="00A33759">
        <w:rPr>
          <w:sz w:val="21"/>
          <w:szCs w:val="21"/>
          <w:vertAlign w:val="superscript"/>
          <w:lang w:val="sq-AL"/>
        </w:rPr>
        <w:t>2</w:t>
      </w:r>
      <w:r w:rsidRPr="00A33759">
        <w:rPr>
          <w:sz w:val="21"/>
          <w:szCs w:val="21"/>
          <w:lang w:val="sq-AL"/>
        </w:rPr>
        <w:t xml:space="preserve"> të truallit funksional të pronës nr. 100, me emërtim “Grup Depo Rep.</w:t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Usht. nr. 5011/25”</w:t>
      </w:r>
      <w:r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me vendndodhje në Tujan, Tiranë, në përgjegjësi administrimi të Ministrisë së Mbrojtjes, sipas formularit </w:t>
      </w:r>
      <w:r>
        <w:rPr>
          <w:sz w:val="21"/>
          <w:szCs w:val="21"/>
          <w:lang w:val="sq-AL"/>
        </w:rPr>
        <w:t xml:space="preserve">standard të inventarizimit dhe planvendosjes, </w:t>
      </w:r>
      <w:r w:rsidRPr="00A33759">
        <w:rPr>
          <w:sz w:val="21"/>
          <w:szCs w:val="21"/>
          <w:lang w:val="sq-AL"/>
        </w:rPr>
        <w:t>që i bashkëlidhet këtij vendimi, për ta përdorur për nevoja urbanistike, ndërtimin e rrugës publike të Arbrit.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Mjediset dhe sipërfaqja 2735 (dy mijë e shtatëqind e tridhjetë e pesë) m</w:t>
      </w:r>
      <w:r w:rsidRPr="00A33759">
        <w:rPr>
          <w:sz w:val="21"/>
          <w:szCs w:val="21"/>
          <w:vertAlign w:val="superscript"/>
          <w:lang w:val="sq-AL"/>
        </w:rPr>
        <w:t>2</w:t>
      </w:r>
      <w:r w:rsidRPr="00A33759">
        <w:rPr>
          <w:sz w:val="21"/>
          <w:szCs w:val="21"/>
          <w:lang w:val="sq-AL"/>
        </w:rPr>
        <w:t>, të truallit funksional të pronës nr. 100, me emërtim “Grup Depo Rep.</w:t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Usht. nr. 5011/25”, Tujan, Tiranë, sipas planvendosjes bashkëlidhur këtij vendimi, të hiqet nga lista e inventarit të pronave të paluajtshme shtetërore, e cila i bashkëlidhet vendimit nr. 515, datë 18.7.2003 të Këshillit të Ministrave.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Ministrisë së Punëve Publike dhe Transportit dhe Autoritetit Rrugor Shqiptar u ndalohet të ndryshojnë destinacionin e përcaktuar në pikën 1 të këtij vendimi, ta tjetërsojnë ose ta japin në përdorim te të tretët.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 Ngarkohen Ministri i Mbrojtjes, Ministri i Punëve Publike dhe Transportit dhe Kryeregjistruesi i Zyrës Qendrore të Regjistrimit të Pasurive të Paluajtshme për zbatimin e këtij vendimi.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hyn në fuqi pas botimit në Fletoren Zyrt</w:t>
      </w:r>
      <w:r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>.</w:t>
      </w:r>
    </w:p>
    <w:p w:rsidR="009C0206" w:rsidRPr="00A33759" w:rsidRDefault="009C0206" w:rsidP="009C0206">
      <w:pPr>
        <w:pStyle w:val="Paragrafi"/>
        <w:rPr>
          <w:sz w:val="21"/>
          <w:szCs w:val="21"/>
          <w:lang w:val="sq-AL"/>
        </w:rPr>
      </w:pPr>
    </w:p>
    <w:p w:rsidR="009C0206" w:rsidRPr="00A33759" w:rsidRDefault="009C0206" w:rsidP="009C0206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9C0206" w:rsidRPr="00A33759" w:rsidRDefault="009C0206" w:rsidP="009C0206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Sali Berisha</w:t>
      </w: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Pr="00A33759" w:rsidRDefault="009C0206" w:rsidP="009C0206">
      <w:pPr>
        <w:pStyle w:val="Paragrafi"/>
        <w:rPr>
          <w:lang w:val="sq-AL"/>
        </w:rPr>
      </w:pPr>
    </w:p>
    <w:p w:rsidR="009C0206" w:rsidRDefault="009C0206" w:rsidP="009C0206">
      <w:pPr>
        <w:pStyle w:val="Paragrafi"/>
        <w:rPr>
          <w:lang w:val="sq-AL"/>
        </w:rPr>
      </w:pPr>
    </w:p>
    <w:p w:rsidR="009C0206" w:rsidRDefault="009C0206" w:rsidP="009C0206">
      <w:pPr>
        <w:pStyle w:val="Paragrafi"/>
        <w:rPr>
          <w:lang w:val="sq-AL"/>
        </w:rPr>
      </w:pPr>
    </w:p>
    <w:p w:rsidR="009C0206" w:rsidRDefault="009C0206" w:rsidP="009C0206">
      <w:pPr>
        <w:pStyle w:val="Paragrafi"/>
        <w:rPr>
          <w:lang w:val="sq-AL"/>
        </w:rPr>
      </w:pPr>
    </w:p>
    <w:p w:rsidR="009C0206" w:rsidRDefault="009C0206" w:rsidP="009C0206">
      <w:pPr>
        <w:pStyle w:val="Paragrafi"/>
        <w:rPr>
          <w:lang w:val="sq-AL"/>
        </w:rPr>
      </w:pPr>
    </w:p>
    <w:p w:rsidR="009C0206" w:rsidRDefault="009C0206" w:rsidP="009C0206">
      <w:pPr>
        <w:pStyle w:val="Paragrafi"/>
        <w:ind w:firstLine="0"/>
        <w:rPr>
          <w:lang w:val="sq-AL"/>
        </w:rPr>
      </w:pPr>
    </w:p>
    <w:p w:rsidR="009C0206" w:rsidRDefault="009C0206" w:rsidP="009C0206">
      <w:pPr>
        <w:pStyle w:val="Paragrafi"/>
        <w:jc w:val="left"/>
        <w:rPr>
          <w:lang w:val="sq-AL"/>
        </w:rPr>
      </w:pPr>
    </w:p>
    <w:p w:rsidR="009C0206" w:rsidRPr="00A33759" w:rsidRDefault="009C0206" w:rsidP="009C0206">
      <w:pPr>
        <w:pStyle w:val="Paragrafi"/>
        <w:ind w:firstLine="0"/>
        <w:rPr>
          <w:lang w:val="sq-AL"/>
        </w:rPr>
      </w:pPr>
      <w:r>
        <w:rPr>
          <w:noProof/>
        </w:rPr>
        <w:drawing>
          <wp:inline distT="0" distB="0" distL="0" distR="0">
            <wp:extent cx="7991475" cy="5810250"/>
            <wp:effectExtent l="0" t="1085850" r="0" b="1066800"/>
            <wp:docPr id="3" name="Picture 3" descr="tabela qe na duhe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ela qe na duhet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152" t="16600" r="6891" b="125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91475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206" w:rsidRPr="00A33759" w:rsidRDefault="009C0206" w:rsidP="009C0206">
      <w:pPr>
        <w:pStyle w:val="Paragrafi"/>
        <w:ind w:firstLine="0"/>
        <w:rPr>
          <w:lang w:val="sq-AL"/>
        </w:rPr>
      </w:pPr>
      <w:r>
        <w:rPr>
          <w:lang w:val="sq-AL"/>
        </w:rPr>
        <w:lastRenderedPageBreak/>
        <w:t xml:space="preserve">  </w:t>
      </w:r>
      <w:r>
        <w:rPr>
          <w:noProof/>
        </w:rPr>
        <w:drawing>
          <wp:inline distT="0" distB="0" distL="0" distR="0">
            <wp:extent cx="5568950" cy="8018780"/>
            <wp:effectExtent l="19050" t="0" r="0" b="0"/>
            <wp:docPr id="2" name="Picture 2" descr="  2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 2 PER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393" t="4672" r="14453" b="4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801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206" w:rsidRDefault="009C0206" w:rsidP="009C0206">
      <w:pPr>
        <w:pStyle w:val="Paragrafi"/>
        <w:ind w:firstLine="0"/>
        <w:rPr>
          <w:lang w:val="sq-AL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71515" cy="7901305"/>
            <wp:effectExtent l="19050" t="0" r="635" b="0"/>
            <wp:wrapSquare wrapText="bothSides"/>
            <wp:docPr id="1" name="Picture 3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541" t="5391" r="14194" b="3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90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206" w:rsidRDefault="009C0206" w:rsidP="009C0206">
      <w:pPr>
        <w:pStyle w:val="Paragrafi"/>
        <w:rPr>
          <w:lang w:val="sq-AL"/>
        </w:rPr>
      </w:pPr>
    </w:p>
    <w:p w:rsidR="009C0206" w:rsidRDefault="009C0206" w:rsidP="009C0206">
      <w:pPr>
        <w:pStyle w:val="Paragrafi"/>
        <w:jc w:val="center"/>
        <w:rPr>
          <w:lang w:val="sq-AL"/>
        </w:rPr>
      </w:pPr>
      <w:r>
        <w:rPr>
          <w:lang w:val="sq-AL"/>
        </w:rPr>
        <w:t>PLANVENDOSJA E REP. USHT. NR. 5011/25</w:t>
      </w:r>
    </w:p>
    <w:p w:rsidR="009C0206" w:rsidRDefault="009C0206" w:rsidP="009C0206">
      <w:pPr>
        <w:pStyle w:val="Paragrafi"/>
        <w:jc w:val="center"/>
        <w:rPr>
          <w:lang w:val="sq-AL"/>
        </w:rPr>
      </w:pPr>
      <w:r>
        <w:rPr>
          <w:lang w:val="sq-AL"/>
        </w:rPr>
        <w:t>TUJAN (PRONA 100)</w:t>
      </w:r>
    </w:p>
    <w:p w:rsidR="009C0206" w:rsidRPr="00A33759" w:rsidRDefault="009C0206" w:rsidP="009C0206">
      <w:pPr>
        <w:pStyle w:val="Paragrafi"/>
        <w:rPr>
          <w:lang w:val="sq-AL"/>
        </w:rPr>
      </w:pPr>
      <w:r>
        <w:rPr>
          <w:noProof/>
        </w:rPr>
        <w:pict>
          <v:group id="_x0000_s1028" style="position:absolute;left:0;text-align:left;margin-left:0;margin-top:18.2pt;width:476.2pt;height:566.25pt;z-index:251661312;mso-position-horizontal:center" coordorigin="1270,3867" coordsize="9366,107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270;top:3893;width:9366;height:10706;mso-position-horizontal:center;mso-position-horizontal-relative:margin;mso-position-vertical-relative:margin" o:preferrelative="f" o:allowoverlap="f">
              <v:imagedata r:id="rId7" o:title="Untitled-1 planvendosja" croptop="9175f" cropbottom="16455f" cropleft="7147f" cropright="9763f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1478;top:3867;width:8865;height:0;mso-position-horizontal-relative:margin;mso-position-vertical-relative:margin" o:connectortype="straight"/>
            <w10:wrap type="square"/>
          </v:group>
        </w:pict>
      </w:r>
    </w:p>
    <w:p w:rsidR="009C0206" w:rsidRDefault="009C0206" w:rsidP="009C0206">
      <w:pPr>
        <w:pStyle w:val="Akti"/>
        <w:keepNext w:val="0"/>
        <w:rPr>
          <w:sz w:val="21"/>
          <w:szCs w:val="21"/>
          <w:lang w:val="sq-AL"/>
        </w:rPr>
      </w:pPr>
    </w:p>
    <w:p w:rsidR="00000000" w:rsidRDefault="009C0206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9C0206"/>
    <w:rsid w:val="009C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C0206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9C0206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9C0206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9C0206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C0206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9C0206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C0206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9C0206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9C0206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C0206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9C0206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9C0206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9C0206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343</Words>
  <Characters>1960</Characters>
  <Application>Microsoft Office Word</Application>
  <DocSecurity>0</DocSecurity>
  <Lines>16</Lines>
  <Paragraphs>4</Paragraphs>
  <ScaleCrop>false</ScaleCrop>
  <Company>Grizli777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2014-09-04T09:08:00Z</dcterms:created>
  <dcterms:modified xsi:type="dcterms:W3CDTF">2014-09-04T09:08:00Z</dcterms:modified>
</cp:coreProperties>
</file>