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2BD" w:rsidRDefault="002A32BD" w:rsidP="002A32BD">
      <w:pPr>
        <w:pStyle w:val="Akti"/>
        <w:keepNext w:val="0"/>
        <w:rPr>
          <w:lang w:val="sq-AL"/>
        </w:rPr>
      </w:pPr>
      <w:bookmarkStart w:id="0" w:name="_GoBack"/>
      <w:bookmarkEnd w:id="0"/>
      <w:r>
        <w:rPr>
          <w:lang w:val="sq-AL"/>
        </w:rPr>
        <w:t>Vendim</w:t>
      </w:r>
    </w:p>
    <w:p w:rsidR="002A32BD" w:rsidRDefault="002A32BD" w:rsidP="002A32BD">
      <w:pPr>
        <w:pStyle w:val="NumriData"/>
        <w:keepNext w:val="0"/>
        <w:rPr>
          <w:lang w:val="sq-AL"/>
        </w:rPr>
      </w:pPr>
      <w:r>
        <w:rPr>
          <w:lang w:val="sq-AL"/>
        </w:rPr>
        <w:t>Nr. 12, datë 16.1.2013</w:t>
      </w:r>
    </w:p>
    <w:p w:rsidR="002A32BD" w:rsidRDefault="002A32BD" w:rsidP="002A32BD">
      <w:pPr>
        <w:pStyle w:val="Paragrafi"/>
        <w:rPr>
          <w:lang w:val="sq-AL"/>
        </w:rPr>
      </w:pPr>
    </w:p>
    <w:p w:rsidR="002A32BD" w:rsidRDefault="002A32BD" w:rsidP="002A32BD">
      <w:pPr>
        <w:pStyle w:val="Titulli"/>
        <w:keepNext w:val="0"/>
        <w:rPr>
          <w:lang w:val="sq-AL"/>
        </w:rPr>
      </w:pPr>
      <w:r>
        <w:rPr>
          <w:lang w:val="sq-AL"/>
        </w:rPr>
        <w:t>Për kalimin në përdorim të agjencisë së prokurimit publik të disa mjediseve në përdorim të komisionit të prokurimit publik dhe kalimin në përdorim të komisionit të prokurimit publik të disa mjediseve të ndërtesës (godinës) së ish-inima-s</w:t>
      </w:r>
    </w:p>
    <w:p w:rsidR="002A32BD" w:rsidRDefault="002A32BD" w:rsidP="002A32BD">
      <w:pPr>
        <w:pStyle w:val="Paragrafi"/>
        <w:rPr>
          <w:lang w:val="sq-AL"/>
        </w:rPr>
      </w:pPr>
    </w:p>
    <w:p w:rsidR="002A32BD" w:rsidRDefault="002A32BD" w:rsidP="002A32BD">
      <w:pPr>
        <w:pStyle w:val="Paragrafi"/>
        <w:rPr>
          <w:lang w:val="sq-AL"/>
        </w:rPr>
      </w:pPr>
      <w:r>
        <w:rPr>
          <w:lang w:val="sq-AL"/>
        </w:rPr>
        <w:t>Në mbështetje të nenit 100 të Kushtetutës dhe të neneve 10 e 13 të ligjit nr. 8743, datë 23.2.2001 “Për pronat e paluajtshme të shtetit”, të ndryshuar, me propozimin e Kryeministrit, Këshilli i Ministrave</w:t>
      </w:r>
    </w:p>
    <w:p w:rsidR="002A32BD" w:rsidRDefault="002A32BD" w:rsidP="002A32BD">
      <w:pPr>
        <w:pStyle w:val="Paragrafi"/>
        <w:rPr>
          <w:lang w:val="sq-AL"/>
        </w:rPr>
      </w:pPr>
    </w:p>
    <w:p w:rsidR="002A32BD" w:rsidRDefault="002A32BD" w:rsidP="002A32BD">
      <w:pPr>
        <w:pStyle w:val="VENDOSI"/>
        <w:keepNext w:val="0"/>
        <w:rPr>
          <w:lang w:val="sq-AL"/>
        </w:rPr>
      </w:pPr>
      <w:r>
        <w:rPr>
          <w:lang w:val="sq-AL"/>
        </w:rPr>
        <w:t>Vendosi:</w:t>
      </w:r>
    </w:p>
    <w:p w:rsidR="002A32BD" w:rsidRDefault="002A32BD" w:rsidP="002A32BD">
      <w:pPr>
        <w:pStyle w:val="Paragrafi"/>
        <w:rPr>
          <w:lang w:val="sq-AL"/>
        </w:rPr>
      </w:pPr>
    </w:p>
    <w:p w:rsidR="002A32BD" w:rsidRDefault="002A32BD" w:rsidP="002A32BD">
      <w:pPr>
        <w:pStyle w:val="Paragrafi"/>
        <w:rPr>
          <w:lang w:val="sq-AL"/>
        </w:rPr>
      </w:pPr>
      <w:r>
        <w:rPr>
          <w:lang w:val="sq-AL"/>
        </w:rPr>
        <w:t>1. Kalimin në përdorim të Agjencisë së Prokurimit Publik, të disa mjediseve në administrim të saj, të cilat janë në përdorim të Komisionit të Prokurimit Publik, konkretisht, kati i parë teknik, në ndërtesën e Ministrisë së Financave, sipas planimetrisë bashkëlidhur këtij vendimi.</w:t>
      </w:r>
    </w:p>
    <w:p w:rsidR="002A32BD" w:rsidRDefault="002A32BD" w:rsidP="002A32BD">
      <w:pPr>
        <w:pStyle w:val="Paragrafi"/>
        <w:rPr>
          <w:lang w:val="sq-AL"/>
        </w:rPr>
      </w:pPr>
      <w:r>
        <w:rPr>
          <w:lang w:val="sq-AL"/>
        </w:rPr>
        <w:t>2. Kalimin në përdorim të Komisionit të Prokurimit Publik të disa mjediseve të ndërtesës (godinës) së ish-INIMA-s, të cilat kanë qenë në përdorim nga Avokati i Prokurimeve, sipas planimetrisë bashkëlidhur këtij vendimi.</w:t>
      </w:r>
    </w:p>
    <w:p w:rsidR="002A32BD" w:rsidRDefault="002A32BD" w:rsidP="002A32BD">
      <w:pPr>
        <w:pStyle w:val="Paragrafi"/>
        <w:rPr>
          <w:lang w:val="sq-AL"/>
        </w:rPr>
      </w:pPr>
      <w:r>
        <w:rPr>
          <w:lang w:val="sq-AL"/>
        </w:rPr>
        <w:t>3. Ngarkohen Kryeministria, Ministria e Financave, Agjencia e Prokurimit Publik, Komisioni i Prokurimit Publik dhe Avokati i Prokurimeve për zbatimin e këtij vendimi.</w:t>
      </w:r>
    </w:p>
    <w:p w:rsidR="002A32BD" w:rsidRDefault="002A32BD" w:rsidP="002A32BD">
      <w:pPr>
        <w:pStyle w:val="Paragrafi"/>
        <w:rPr>
          <w:lang w:val="sq-AL"/>
        </w:rPr>
      </w:pPr>
      <w:r>
        <w:rPr>
          <w:lang w:val="sq-AL"/>
        </w:rPr>
        <w:t>Ky vendim hyn në fuqi menjëherë dhe botohet në Fletoren Zyrtare.</w:t>
      </w:r>
    </w:p>
    <w:p w:rsidR="002A32BD" w:rsidRDefault="002A32BD" w:rsidP="002A32BD">
      <w:pPr>
        <w:pStyle w:val="Paragrafi"/>
        <w:rPr>
          <w:lang w:val="sq-AL"/>
        </w:rPr>
      </w:pPr>
    </w:p>
    <w:p w:rsidR="002A32BD" w:rsidRDefault="002A32BD" w:rsidP="002A32BD">
      <w:pPr>
        <w:pStyle w:val="Autoriteti"/>
        <w:keepNext w:val="0"/>
        <w:rPr>
          <w:lang w:val="sq-AL"/>
        </w:rPr>
      </w:pPr>
      <w:r>
        <w:rPr>
          <w:lang w:val="sq-AL"/>
        </w:rPr>
        <w:t>Kryeministri</w:t>
      </w:r>
    </w:p>
    <w:p w:rsidR="002A32BD" w:rsidRDefault="002A32BD" w:rsidP="002A32BD">
      <w:pPr>
        <w:pStyle w:val="AutoritetiEmer"/>
        <w:rPr>
          <w:lang w:val="sq-AL"/>
        </w:rPr>
      </w:pPr>
      <w:r>
        <w:rPr>
          <w:lang w:val="sq-AL"/>
        </w:rPr>
        <w:t>Sali Berisha</w:t>
      </w:r>
    </w:p>
    <w:p w:rsidR="002A32BD" w:rsidRDefault="002A32BD" w:rsidP="002A32BD">
      <w:pPr>
        <w:pStyle w:val="Paragrafi"/>
        <w:rPr>
          <w:lang w:val="sq-AL"/>
        </w:rPr>
      </w:pPr>
    </w:p>
    <w:p w:rsidR="002A32BD" w:rsidRDefault="002A32BD" w:rsidP="002A32BD">
      <w:pPr>
        <w:pStyle w:val="Paragrafi"/>
        <w:rPr>
          <w:lang w:val="sq-AL"/>
        </w:rPr>
      </w:pPr>
    </w:p>
    <w:p w:rsidR="002A32BD" w:rsidRDefault="00916B1D" w:rsidP="002A32BD">
      <w:pPr>
        <w:pStyle w:val="Paragrafi"/>
        <w:ind w:firstLine="0"/>
        <w:rPr>
          <w:lang w:val="sq-AL"/>
        </w:rPr>
      </w:pPr>
      <w:r>
        <w:rPr>
          <w:noProof/>
        </w:rPr>
        <w:drawing>
          <wp:inline distT="0" distB="0" distL="0" distR="0">
            <wp:extent cx="5753100" cy="4019550"/>
            <wp:effectExtent l="19050" t="19050" r="1905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4019550"/>
                    </a:xfrm>
                    <a:prstGeom prst="rect">
                      <a:avLst/>
                    </a:prstGeom>
                    <a:noFill/>
                    <a:ln w="6350" cmpd="sng">
                      <a:solidFill>
                        <a:srgbClr val="000000"/>
                      </a:solidFill>
                      <a:miter lim="800000"/>
                      <a:headEnd/>
                      <a:tailEnd/>
                    </a:ln>
                    <a:effectLst/>
                  </pic:spPr>
                </pic:pic>
              </a:graphicData>
            </a:graphic>
          </wp:inline>
        </w:drawing>
      </w:r>
    </w:p>
    <w:p w:rsidR="002A32BD" w:rsidRDefault="002A32BD" w:rsidP="002A32BD">
      <w:pPr>
        <w:pStyle w:val="Paragrafi"/>
        <w:ind w:firstLine="0"/>
        <w:rPr>
          <w:lang w:val="sq-AL"/>
        </w:rPr>
      </w:pPr>
    </w:p>
    <w:p w:rsidR="002A32BD" w:rsidRDefault="00916B1D" w:rsidP="002A32BD">
      <w:pPr>
        <w:pStyle w:val="Paragrafi"/>
        <w:ind w:firstLine="0"/>
        <w:rPr>
          <w:lang w:val="sq-AL"/>
        </w:rPr>
      </w:pPr>
      <w:r>
        <w:rPr>
          <w:noProof/>
        </w:rPr>
        <w:drawing>
          <wp:inline distT="0" distB="0" distL="0" distR="0">
            <wp:extent cx="5810250" cy="394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332" r="2217"/>
                    <a:stretch>
                      <a:fillRect/>
                    </a:stretch>
                  </pic:blipFill>
                  <pic:spPr bwMode="auto">
                    <a:xfrm>
                      <a:off x="0" y="0"/>
                      <a:ext cx="5810250" cy="3943350"/>
                    </a:xfrm>
                    <a:prstGeom prst="rect">
                      <a:avLst/>
                    </a:prstGeom>
                    <a:noFill/>
                    <a:ln>
                      <a:noFill/>
                    </a:ln>
                  </pic:spPr>
                </pic:pic>
              </a:graphicData>
            </a:graphic>
          </wp:inline>
        </w:drawing>
      </w:r>
    </w:p>
    <w:p w:rsidR="002A32BD" w:rsidRDefault="00916B1D" w:rsidP="002A32BD">
      <w:pPr>
        <w:pStyle w:val="Paragrafi"/>
        <w:ind w:firstLine="0"/>
        <w:rPr>
          <w:lang w:val="sq-AL"/>
        </w:rPr>
      </w:pPr>
      <w:r>
        <w:rPr>
          <w:noProof/>
        </w:rPr>
        <w:drawing>
          <wp:inline distT="0" distB="0" distL="0" distR="0">
            <wp:extent cx="5610225" cy="5191125"/>
            <wp:effectExtent l="19050" t="19050" r="2857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0225" cy="5191125"/>
                    </a:xfrm>
                    <a:prstGeom prst="rect">
                      <a:avLst/>
                    </a:prstGeom>
                    <a:noFill/>
                    <a:ln w="6350" cmpd="sng">
                      <a:solidFill>
                        <a:srgbClr val="000000"/>
                      </a:solidFill>
                      <a:miter lim="800000"/>
                      <a:headEnd/>
                      <a:tailEnd/>
                    </a:ln>
                    <a:effectLst/>
                  </pic:spPr>
                </pic:pic>
              </a:graphicData>
            </a:graphic>
          </wp:inline>
        </w:drawing>
      </w: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ind w:firstLine="0"/>
        <w:jc w:val="center"/>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2A32BD" w:rsidP="002A32BD">
      <w:pPr>
        <w:pStyle w:val="Paragrafi"/>
        <w:rPr>
          <w:lang w:val="sq-AL"/>
        </w:rPr>
      </w:pPr>
    </w:p>
    <w:p w:rsidR="002A32BD" w:rsidRDefault="00916B1D" w:rsidP="002A32BD">
      <w:pPr>
        <w:pStyle w:val="Paragrafi"/>
        <w:ind w:firstLine="0"/>
        <w:jc w:val="center"/>
        <w:rPr>
          <w:lang w:val="sq-AL"/>
        </w:rPr>
      </w:pPr>
      <w:r>
        <w:rPr>
          <w:noProof/>
        </w:rPr>
        <w:drawing>
          <wp:inline distT="0" distB="0" distL="0" distR="0">
            <wp:extent cx="3609975" cy="6858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t="2808"/>
                    <a:stretch>
                      <a:fillRect/>
                    </a:stretch>
                  </pic:blipFill>
                  <pic:spPr bwMode="auto">
                    <a:xfrm>
                      <a:off x="0" y="0"/>
                      <a:ext cx="3609975" cy="6858000"/>
                    </a:xfrm>
                    <a:prstGeom prst="rect">
                      <a:avLst/>
                    </a:prstGeom>
                    <a:noFill/>
                    <a:ln>
                      <a:noFill/>
                    </a:ln>
                  </pic:spPr>
                </pic:pic>
              </a:graphicData>
            </a:graphic>
          </wp:inline>
        </w:drawing>
      </w:r>
    </w:p>
    <w:p w:rsidR="002A32BD" w:rsidRDefault="002A32BD" w:rsidP="002A32BD">
      <w:pPr>
        <w:pStyle w:val="Paragrafi"/>
        <w:rPr>
          <w:lang w:val="sq-AL"/>
        </w:rPr>
      </w:pPr>
    </w:p>
    <w:p w:rsidR="002A32BD" w:rsidRDefault="002A32BD" w:rsidP="002A32BD">
      <w:pPr>
        <w:pStyle w:val="Paragrafi"/>
        <w:rPr>
          <w:lang w:val="sq-AL"/>
        </w:rPr>
      </w:pPr>
    </w:p>
    <w:p w:rsidR="007752FA" w:rsidRPr="002A32BD" w:rsidRDefault="007752FA" w:rsidP="002A32BD"/>
    <w:sectPr w:rsidR="007752FA" w:rsidRPr="002A32BD" w:rsidSect="00DE0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752FA"/>
    <w:rsid w:val="002A32BD"/>
    <w:rsid w:val="007752FA"/>
    <w:rsid w:val="00916B1D"/>
    <w:rsid w:val="00DE0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0A9A255-2E3B-4EB7-8E27-CE0FB090F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FD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752F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752F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752F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752F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7752FA"/>
    <w:rPr>
      <w:rFonts w:ascii="CG Times" w:eastAsia="MS Mincho" w:hAnsi="CG Times" w:cs="CG Times"/>
      <w:b/>
      <w:bCs/>
      <w:sz w:val="22"/>
      <w:szCs w:val="22"/>
      <w:lang w:val="en-GB" w:eastAsia="en-US" w:bidi="ar-SA"/>
    </w:rPr>
  </w:style>
  <w:style w:type="paragraph" w:customStyle="1" w:styleId="Paragrafi">
    <w:name w:val="Paragrafi"/>
    <w:link w:val="ParagrafiChar"/>
    <w:rsid w:val="007752FA"/>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7752FA"/>
    <w:rPr>
      <w:rFonts w:ascii="CG Times" w:eastAsia="MS Mincho" w:hAnsi="CG Times" w:cs="CG Times"/>
      <w:sz w:val="22"/>
      <w:szCs w:val="22"/>
      <w:lang w:val="en-US" w:eastAsia="en-US" w:bidi="ar-SA"/>
    </w:rPr>
  </w:style>
  <w:style w:type="paragraph" w:customStyle="1" w:styleId="Titulli">
    <w:name w:val="Titulli"/>
    <w:next w:val="Normal"/>
    <w:link w:val="TitulliChar"/>
    <w:rsid w:val="007752F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752FA"/>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7752FA"/>
    <w:rPr>
      <w:rFonts w:ascii="CG Times" w:eastAsia="MS Mincho" w:hAnsi="CG Times" w:cs="CG Times"/>
      <w:caps/>
      <w:sz w:val="22"/>
      <w:szCs w:val="22"/>
      <w:lang w:val="en-GB" w:eastAsia="en-US" w:bidi="ar-SA"/>
    </w:rPr>
  </w:style>
  <w:style w:type="character" w:customStyle="1" w:styleId="TitulliChar">
    <w:name w:val="Titulli Char"/>
    <w:link w:val="Titulli"/>
    <w:rsid w:val="007752FA"/>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7752FA"/>
    <w:rPr>
      <w:rFonts w:ascii="CG Times" w:eastAsia="MS Mincho" w:hAnsi="CG Times" w:cs="CG Times"/>
      <w:caps/>
      <w:sz w:val="22"/>
      <w:szCs w:val="22"/>
      <w:lang w:val="en-GB" w:eastAsia="en-US" w:bidi="ar-SA"/>
    </w:rPr>
  </w:style>
  <w:style w:type="character" w:customStyle="1" w:styleId="AktiChar">
    <w:name w:val="Akti Char"/>
    <w:link w:val="Akti"/>
    <w:rsid w:val="007752F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08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2019-03-18T13:06:00Z</dcterms:created>
  <dcterms:modified xsi:type="dcterms:W3CDTF">2019-03-18T13:06:00Z</dcterms:modified>
</cp:coreProperties>
</file>