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E02" w:rsidRPr="00E26354" w:rsidRDefault="00FA1E02" w:rsidP="00FA1E02">
      <w:pPr>
        <w:pStyle w:val="Akt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VENDIM</w:t>
      </w:r>
    </w:p>
    <w:p w:rsidR="00FA1E02" w:rsidRPr="00E26354" w:rsidRDefault="00FA1E02" w:rsidP="00FA1E02">
      <w:pPr>
        <w:pStyle w:val="NumriData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Nr. 89, datë 16.1.2013</w:t>
      </w:r>
    </w:p>
    <w:p w:rsidR="00FA1E02" w:rsidRPr="00E26354" w:rsidRDefault="00FA1E02" w:rsidP="00FA1E02">
      <w:pPr>
        <w:pStyle w:val="Paragrafi"/>
        <w:rPr>
          <w:rFonts w:ascii="Garamond" w:hAnsi="Garamond"/>
          <w:sz w:val="18"/>
          <w:lang w:val="sq-AL"/>
        </w:rPr>
      </w:pPr>
    </w:p>
    <w:p w:rsidR="00FA1E02" w:rsidRPr="00E26354" w:rsidRDefault="00FA1E02" w:rsidP="00FA1E02">
      <w:pPr>
        <w:pStyle w:val="Titull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PËR PËRCAKTIMIN E KRITEREVE BAZË TË SEKTORËVE QË DO TË MBËSHTETEN DHE TË MASËS SË PËRFITIMIT NGA FONDI I PROGRAMIT PËR BUJQËSINË DHE ZHVILLIMIN RURAL, PËR VITIN 2013</w:t>
      </w:r>
    </w:p>
    <w:p w:rsidR="00E26354" w:rsidRPr="00E26354" w:rsidRDefault="00E26354" w:rsidP="00E26354">
      <w:pPr>
        <w:pStyle w:val="NumriData"/>
        <w:rPr>
          <w:rFonts w:ascii="Garamond" w:hAnsi="Garamond"/>
          <w:b w:val="0"/>
          <w:i/>
          <w:sz w:val="24"/>
          <w:szCs w:val="24"/>
          <w:lang w:val="sq-AL"/>
        </w:rPr>
      </w:pPr>
      <w:r w:rsidRPr="00E26354">
        <w:rPr>
          <w:rFonts w:ascii="Garamond" w:hAnsi="Garamond"/>
          <w:b w:val="0"/>
          <w:i/>
          <w:sz w:val="24"/>
          <w:szCs w:val="24"/>
          <w:lang w:val="sq-AL"/>
        </w:rPr>
        <w:t>(Ndryshuar me VKM nr. 380, datë 2.5.2013</w:t>
      </w:r>
      <w:r w:rsidR="00131C00">
        <w:rPr>
          <w:rFonts w:ascii="Garamond" w:hAnsi="Garamond"/>
          <w:b w:val="0"/>
          <w:i/>
          <w:sz w:val="24"/>
          <w:szCs w:val="24"/>
          <w:lang w:val="sq-AL"/>
        </w:rPr>
        <w:t>; nr. 416, datw 15.5.2013</w:t>
      </w:r>
      <w:r w:rsidRPr="00E26354">
        <w:rPr>
          <w:rFonts w:ascii="Garamond" w:hAnsi="Garamond"/>
          <w:b w:val="0"/>
          <w:i/>
          <w:sz w:val="24"/>
          <w:szCs w:val="24"/>
          <w:lang w:val="sq-AL"/>
        </w:rPr>
        <w:t>)</w:t>
      </w:r>
    </w:p>
    <w:p w:rsidR="00E26354" w:rsidRPr="00E26354" w:rsidRDefault="00E26354" w:rsidP="00E26354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E26354">
        <w:rPr>
          <w:rFonts w:ascii="Garamond" w:hAnsi="Garamond"/>
          <w:i/>
          <w:sz w:val="24"/>
          <w:szCs w:val="24"/>
          <w:lang w:val="sq-AL"/>
        </w:rPr>
        <w:t>(I p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E26354">
        <w:rPr>
          <w:rFonts w:ascii="Garamond" w:hAnsi="Garamond"/>
          <w:i/>
          <w:sz w:val="24"/>
          <w:szCs w:val="24"/>
          <w:lang w:val="sq-AL"/>
        </w:rPr>
        <w:t>rdit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E26354">
        <w:rPr>
          <w:rFonts w:ascii="Garamond" w:hAnsi="Garamond"/>
          <w:i/>
          <w:sz w:val="24"/>
          <w:szCs w:val="24"/>
          <w:lang w:val="sq-AL"/>
        </w:rPr>
        <w:t>suar)</w:t>
      </w:r>
    </w:p>
    <w:p w:rsidR="00FA1E02" w:rsidRPr="00E26354" w:rsidRDefault="00FA1E02" w:rsidP="00FA1E02">
      <w:pPr>
        <w:pStyle w:val="Titulli"/>
        <w:rPr>
          <w:rFonts w:ascii="Garamond" w:hAnsi="Garamond"/>
          <w:sz w:val="18"/>
          <w:lang w:val="sq-AL"/>
        </w:rPr>
      </w:pP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Në mbështetje të nenit 100 të Kushtetutës, të pikës 3 të nenit 6 të ligjit nr. 9817, datë 22.10.2007 “Për bujqësinë dhe zhvillimin rural” dhe të ligjit nr. 119/2012 “Për buxhetin e vitit 2013”, me propozimin e Ministrit të Bujqësisë, Ushqimit dhe Mbrojtjes së Konsumatorit, Këshilli i Ministrave</w:t>
      </w:r>
    </w:p>
    <w:p w:rsidR="00FA1E02" w:rsidRPr="00E26354" w:rsidRDefault="00FA1E02" w:rsidP="00FA1E02">
      <w:pPr>
        <w:pStyle w:val="Paragrafi"/>
        <w:rPr>
          <w:rFonts w:ascii="Garamond" w:hAnsi="Garamond"/>
          <w:sz w:val="14"/>
          <w:lang w:val="sq-AL"/>
        </w:rPr>
      </w:pPr>
    </w:p>
    <w:p w:rsidR="00FA1E02" w:rsidRPr="00E26354" w:rsidRDefault="00FA1E02" w:rsidP="00FA1E02">
      <w:pPr>
        <w:pStyle w:val="VENDOS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VENDOSI:</w:t>
      </w:r>
    </w:p>
    <w:p w:rsidR="00FA1E02" w:rsidRPr="00E26354" w:rsidRDefault="00FA1E02" w:rsidP="00FA1E02">
      <w:pPr>
        <w:pStyle w:val="Paragrafi"/>
        <w:rPr>
          <w:rFonts w:ascii="Garamond" w:hAnsi="Garamond"/>
          <w:sz w:val="18"/>
          <w:lang w:val="sq-AL"/>
        </w:rPr>
      </w:pP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1. Fondet e miratuara në buxhetin e vitit 2013 për Ministrinë e Bujqësisë, Ushqimit dhe Mbrojtjes së Konsumatorit, zëri “Transfertë në buxhetet familjare”, të përdoren për mbështetjen e prodhimit bujqësor, blegtoral dhe të agropërpunimit.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2. Fondet e transfertës së pakushtëzuar, që do të përdoren për pemëtari, sipas ligjit nr. 119/2012 “Për buxhetin e vitit 2013”, do t’i bashkëngjiten këtij fondi dhe për këto fonde do të ndiqen të gjitha procedurat e vlerësimit, të përcaktuara për këtë qëllim në udhëzimin e përbashkët të Ministrit të Financave dhe të Ministrit të Bujqësisë, Ushqimit dhe Mbrojtjes së Konsumatorit.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3. Sektorët që do të mbështeten nga fondi i programit për bujqësinë dhe zhvillimin rural janë: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a) Prodhimi i frutave, arrorëve, shegës dhe ullinjve;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b) Prodhimi i perimeve në serra;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c) Prodhimi i qumështit, vajit të ullirit dhe mjaltit;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ç) Përmirësimi racor në blegtori;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d) Prodhimi i produkteve organike;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dh) Nxitja e kreditimit bankar në sektorin e bujqësisë;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e) Nxitja e kooperimit bujqësor;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ë) Mbarështimi i kërmillit;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f) Prodhimi dhe grumbullimi i bimëve medicinave.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 Masat e mbështetjes dhe masa e përfitimit nga fondi i programit për bujqësinë dhe zhvillimin rural, në shkallë vendi, të jenë, si më poshtë vijon: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 Për mbjellje ullishtash, në vlerën 250 000 (dyqind e pesëdhjetë mijë) lekë/ha, për format intensive të kultivimit dhe në vlerën 180 000 (njëqind e tetëdhjetë mijë) lekë/ha, për format tradicionale.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4.2 Për mbjellje arrash, në vlerën 250 000 (dyqind e pesëdhjetë mijë) lekë/ha, për mbjelljet me fidanë të shartuar dhe në vlerën 180 000 (njëqind e tetëdhjetë mijë) lekë/ha, për mbjelljet me fidanë të pashartuar në të gjithë vendin.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4.3 Për mbjellje ekstensive lajthish dhe shegësh, në vlerën 180 000 (njëqind e tetëdhjetë mijë) lekë/ha.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4.4 Për mbjellje ekstensive lajthish dhe shegësh, në vlerën 200 000 (dyqind mijë) lekë/ha.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4.5 Për mbjellje mollësh, dardhash, kumbullash, qershish, pjeshkash dhe ftonjsh, në vlerën 200 000 (dyqind mijë) lekë/ha.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4.6 Për mbjellje agrumesh, kivi dhe luleshtrydhesh, në vlerën 200 000 (dyqind mijë) lekë/ha, për format intensive të kultivimit.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4.7 Për mbjelljen e vreshtave, në vlerën 250 000 (dyqind e pesëdhjetë mijë) lekë/ha.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4.8 Për ujitjen me pika në arrorët, lajthitë, bajamet e shegën, pemëtoret, agrumishtet, ullishtet (vetëm për format intensive të kultivimit të tyre) dhe serrat me ngrohje diellore dhe teknike, në vlerën 250 000 (dyqind e pesëdhjetë mijë) lekë/ha. Sipërfaqja minimale të jetë jo më pak se 5 (pesë) dynymë.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4.9 Për prodhimin e vajit të ullirit extra i virgjër, në vlerën 100 (njëqind) lekë/litri, për sasitë e prodhimit deri në 15 (pesëmbëdhjetë) tonë/viti.</w:t>
      </w:r>
    </w:p>
    <w:p w:rsidR="00FA1E02" w:rsidRPr="00E26354" w:rsidRDefault="00FA1E02" w:rsidP="00FA1E02">
      <w:pPr>
        <w:pStyle w:val="Paragrafi"/>
        <w:rPr>
          <w:rFonts w:ascii="Garamond" w:hAnsi="Garamond"/>
          <w:sz w:val="36"/>
          <w:lang w:val="sq-AL"/>
        </w:rPr>
      </w:pPr>
      <w:r w:rsidRPr="00E26354">
        <w:rPr>
          <w:rFonts w:ascii="Garamond" w:hAnsi="Garamond"/>
          <w:lang w:val="sq-AL"/>
        </w:rPr>
        <w:t>4.10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Për</w:t>
      </w:r>
      <w:r w:rsidRPr="00E26354">
        <w:rPr>
          <w:rFonts w:ascii="Garamond" w:hAnsi="Garamond"/>
          <w:sz w:val="44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prodhimin</w:t>
      </w:r>
      <w:r w:rsidRPr="00E26354">
        <w:rPr>
          <w:rFonts w:ascii="Garamond" w:hAnsi="Garamond"/>
          <w:sz w:val="48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e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produkteve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organike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bujqësore</w:t>
      </w:r>
      <w:r w:rsidRPr="00E26354">
        <w:rPr>
          <w:rFonts w:ascii="Garamond" w:hAnsi="Garamond"/>
          <w:sz w:val="44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nga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bimët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e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kultivuara,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në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vlerën</w:t>
      </w:r>
      <w:r w:rsidRPr="00E26354">
        <w:rPr>
          <w:rFonts w:ascii="Garamond" w:hAnsi="Garamond"/>
          <w:sz w:val="28"/>
          <w:lang w:val="sq-AL"/>
        </w:rPr>
        <w:t xml:space="preserve"> </w:t>
      </w:r>
    </w:p>
    <w:p w:rsidR="00FA1E02" w:rsidRPr="00E26354" w:rsidRDefault="00FA1E02" w:rsidP="00FA1E02">
      <w:pPr>
        <w:pStyle w:val="Paragrafi"/>
        <w:ind w:firstLine="0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lastRenderedPageBreak/>
        <w:t>70 000 (shtatëdhjetë mijë) lekë/ferma.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4.11 Për blerjen ose zëvendësimin e plastmasës për serrat me ngrohje diellore dhe teknike (në shkallë vendi), në vlerën 400 000 (katërqind mijë) lekë/ha. Sipërfaqja minimale të jetë 2 (dy) dynymë.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4.12 Për blerjen e plastmasës për prodhimin e bostanoreve në tunele, në vlerën 150 000 (njëqind e pesëdhjetë mijë) lekë/ha, për fermerët që mbjellin jo më pak se 5 (pesë) dynymë bostanore.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4.13 Në vlerën 10 (dhjetë) lekë/litri qumësht, për fermat blegtorale që mbarështojnë jo më pak se 10 (dhjetë) krerë lopë qumështi të matrikulluara të racave të pastra apo kryqëzimet e tyre, por financimi të bëhet për jo më shumë se 80 (tetëdhjetë) krerë. Pagesa të bëhet kundrejt sasive të qumështit, të deklaruara në organet tatimore.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4.14 Në vlerën 500 (pesëqind) lekë/krerë dele ose dhi të matrikulluara për fermerët, të cilët mbarështojnë jo më pak se 100 (njëqind) krerë, por financimi të bëhet për jo më shumë se 300 (treqind) krerë.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4.15 Në vlerën 5 000 (pesë mijë) lekë/krerë dele ose dhi race e pastër që mbarështojnë mbi 10 (dhjetë) krerë, por financimi të bëhet për jo më shumë se 50 (pesëdhjetë) krerë.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4.16 Në vlerën 5 000 (pesë mijë) lekë/krerë për viçat për majmëri për fermat që mbarështojnë mbi 10 (dhjetë) krerë, por financimi të bëhet për jo më shumë se 50 (pesëdhjetë) krerë.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4.17 Në vlerën 600 (gjashtëqind) lekë/koshere blete për fermerët me jo më pak se 50 (pesëdhjetë) koshere blete.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4.18 Në vlerën 20 000 (njëzet mijë) lekë për kokë mëshqerre, racë e pastër, të moshës mbi 15 (pesëmbëdhjetë) muaj në zona të caktuara, ku ekziston përqendrimi më i madh i gjedhit për fermat ose grup fermash blegtorale që prodhojnë jo më pak se 3 (tri) mëshqerra, por financimi të bëhet për jo më shumë se 50 (pesëdhjetë) krerë.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4.19 Mbështetja, përmes subvencionit, në masën 70% të normës së interesit, për 5 (pesë) vite radhazi, për kreditë deri në 25 000 000 (njëzet e pesë milionë) lekë, që do të merren për aktivitetet e mëposhtme: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a) Ruajtjen dhe përpunimin e produkteve bujqësore, blegtorale, kërpudhës dhe bimëve medicinave;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b) Mjetet mekanike bujqësore, agregate dhe tank ftohës për qumështin;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c) Peshkimin dhe përpunimin e produkteve ujore;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ç) Veprimtaritë në agro dhe ekoturizëm.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4.20 Për grumbullimin e gështenjës, boronicës dhe shegës, në vlerën 1 200 (një mijë e dyqind) lekë/kv. Pagesa të bëhet vetëm kundrejt sasive të gështenjave, të boronicave dhe të shegëve të shitura me faturë tatimore.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4.21 Për mbarështimin intensiv të kërmillit, në masën 50% të vlerës së rasatit për ha, por jo më shumë se 500 000 (pesëqind mijë) lekë/ha.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 xml:space="preserve">Kjo mbështetje të jetë për ata që fillojnë </w:t>
      </w:r>
      <w:r w:rsidRPr="00E26354">
        <w:rPr>
          <w:rFonts w:ascii="Garamond" w:hAnsi="Garamond"/>
          <w:sz w:val="24"/>
          <w:szCs w:val="24"/>
          <w:lang w:val="sq-AL"/>
        </w:rPr>
        <w:t>investimin</w:t>
      </w:r>
      <w:r w:rsidRPr="00E26354">
        <w:rPr>
          <w:rFonts w:ascii="Garamond" w:hAnsi="Garamond"/>
          <w:lang w:val="sq-AL"/>
        </w:rPr>
        <w:t xml:space="preserve"> për mbarështimin e kërmillit për herë të parë. Për mbarështuesit që e kanë bërë investimin fillestar më parë, të vihet mbështetje e fermave që bëjnë mbarështimin intensiv të kërmillit, me një vlerë 250 000 (dyqind e pesëdhjetë mijë) lekë/ha.</w:t>
      </w:r>
    </w:p>
    <w:p w:rsidR="00131C00" w:rsidRPr="00131C00" w:rsidRDefault="00FA1E02" w:rsidP="00131C00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31C00">
        <w:rPr>
          <w:rFonts w:ascii="Garamond" w:hAnsi="Garamond"/>
          <w:i/>
          <w:lang w:val="sq-AL"/>
        </w:rPr>
        <w:t>4.</w:t>
      </w:r>
      <w:r w:rsidRPr="00131C00">
        <w:rPr>
          <w:rFonts w:ascii="Garamond" w:hAnsi="Garamond"/>
          <w:i/>
          <w:sz w:val="24"/>
          <w:szCs w:val="24"/>
          <w:lang w:val="sq-AL"/>
        </w:rPr>
        <w:t xml:space="preserve">22 </w:t>
      </w:r>
      <w:r w:rsidR="00131C00" w:rsidRPr="00131C00">
        <w:rPr>
          <w:rFonts w:ascii="Garamond" w:hAnsi="Garamond"/>
          <w:i/>
          <w:sz w:val="24"/>
          <w:szCs w:val="24"/>
          <w:lang w:val="sq-AL"/>
        </w:rPr>
        <w:t>Ministrisë së Bujqësisë, Ushqimit dhe Mbrojtjes së Konsumatorit, në buxhetin e miratuar për vitin 2013, t’i shtohet fondi prej 200 (dyqind) milionë lekësh nga Fondi i Kontigjencës, i miratuar për vitin 2013 për të përballuar efektet financiare të këtij kompensimi.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4.23 Për mbështetjen e shoqërive të bashkëpunimit bujqësor për projekte për ngritje ambientesh për ruajtje të prodhimit, linja për standardizim prodhimi dhe mekanikë bujqësore, të financohet deri në masën 50% të projektit, por jo më shumë se 5 000 000 (pesë milionë) për një subjekt (SHBB).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5. Sipërfaqja minimale e mbjellë me bimët e përshkruara në nënpikat 4.1, 4.2, 4.3, 4.4, 4.5, 4.6 e 4.7 të pikës 4, duhet të jetë jo më pak se 2 (dy) dynymë.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6. Projektet e vlerësuara dhe të papaguara gjatë vitit 2012, për mbjelljen e arrorëve, shegëve, subtropikaleve, ullinjve, pem</w:t>
      </w:r>
      <w:bookmarkStart w:id="0" w:name="_GoBack"/>
      <w:bookmarkEnd w:id="0"/>
      <w:r w:rsidRPr="00E26354">
        <w:rPr>
          <w:rFonts w:ascii="Garamond" w:hAnsi="Garamond"/>
          <w:lang w:val="sq-AL"/>
        </w:rPr>
        <w:t>ëve frutore, vreshtave dhe bimëve medicinave, që plotësojnë kushtet për pagesë, të financohen nga fondet e planifikuara të vitit 2013, sipas pagesave të përcaktuara në këtë vendim.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7. Në komisionin e vlerësimit të projekteve për skemat mbështetëse të pemëtarisë do të marrë pjesë një përfaqësues i pushtetit vendor.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8. Një vlerë prej 100 000 000 (njëqind milionë) lekësh do të përdoret për bashkëfinancim me projektin e IPA-së 2011 “Mbështetje për bujqësinë dhe zhvillimin rural”.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9. Për informimin mediatik të publikut, lidhur me masat e mbështetjes nga fondi i programit për bujqësinë dhe zhvillimin rural, për vitin 2013, të përdoret nga ky fond vlera prej 5 000 000 (pesë milionë) lekësh.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 xml:space="preserve">10. Kriteret, procedura dhe mënyra e administrimit të fondit të programit për bujqësinë dhe zhvillimin </w:t>
      </w:r>
      <w:r w:rsidRPr="00E26354">
        <w:rPr>
          <w:rFonts w:ascii="Garamond" w:hAnsi="Garamond"/>
          <w:lang w:val="sq-AL"/>
        </w:rPr>
        <w:lastRenderedPageBreak/>
        <w:t>rural përcaktohen në udhëzimin e përbashkët të Ministrisë së Financave dhe të Ministrisë së Bujqësisë, Ushqimit dhe Mbrojtjes së Konsumatorit.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11. Ngarkohen Ministria e Bujqësisë, Ushqimit dhe Mbrojtjes së Konsumatorit dhe Ministria e Financave për zbatimin e këtij vendimi.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Ky vendim hyn në fuqi pas botimit në Fletoren Zyrtare.</w:t>
      </w:r>
    </w:p>
    <w:p w:rsidR="00FA1E02" w:rsidRPr="00E26354" w:rsidRDefault="00FA1E02" w:rsidP="00FA1E02">
      <w:pPr>
        <w:pStyle w:val="Paragrafi"/>
        <w:rPr>
          <w:rFonts w:ascii="Garamond" w:hAnsi="Garamond"/>
          <w:sz w:val="14"/>
          <w:lang w:val="sq-AL"/>
        </w:rPr>
      </w:pPr>
    </w:p>
    <w:p w:rsidR="00FA1E02" w:rsidRPr="00E26354" w:rsidRDefault="00FA1E02" w:rsidP="00FA1E02">
      <w:pPr>
        <w:pStyle w:val="Autoritet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KRYEMINISTRI</w:t>
      </w:r>
    </w:p>
    <w:p w:rsidR="00FA1E02" w:rsidRPr="00E26354" w:rsidRDefault="00FA1E02" w:rsidP="00FA1E02">
      <w:pPr>
        <w:pStyle w:val="AutoritetiEmer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Sali Berisha</w:t>
      </w:r>
    </w:p>
    <w:sectPr w:rsidR="00FA1E02" w:rsidRPr="00E26354" w:rsidSect="00403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E02"/>
    <w:rsid w:val="00131C00"/>
    <w:rsid w:val="00403CEB"/>
    <w:rsid w:val="00BF62BA"/>
    <w:rsid w:val="00E26354"/>
    <w:rsid w:val="00FA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2C2A8"/>
  <w15:chartTrackingRefBased/>
  <w15:docId w15:val="{E6FFC7A9-FD71-4193-ABC9-08E9AE715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3CE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A1E0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A1E0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A1E0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A1E0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A1E0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A1E0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A1E0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A1E0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A1E0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A1E0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A1E0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A1E0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A1E0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25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1225</Words>
  <Characters>6986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Rovena Lipe</cp:lastModifiedBy>
  <cp:revision>2</cp:revision>
  <dcterms:created xsi:type="dcterms:W3CDTF">2025-10-30T12:36:00Z</dcterms:created>
  <dcterms:modified xsi:type="dcterms:W3CDTF">2025-10-30T12:36:00Z</dcterms:modified>
</cp:coreProperties>
</file>