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66C3" w:rsidRPr="00503F2A" w:rsidRDefault="000666C3" w:rsidP="000666C3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503F2A">
        <w:rPr>
          <w:sz w:val="21"/>
          <w:szCs w:val="21"/>
          <w:lang w:val="sq-AL"/>
        </w:rPr>
        <w:t>VENDIM</w:t>
      </w:r>
    </w:p>
    <w:p w:rsidR="000666C3" w:rsidRPr="00503F2A" w:rsidRDefault="000666C3" w:rsidP="000666C3">
      <w:pPr>
        <w:pStyle w:val="NumriData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Nr. 44, datë 23.1.2013</w:t>
      </w:r>
    </w:p>
    <w:p w:rsidR="000666C3" w:rsidRPr="00503F2A" w:rsidRDefault="000666C3" w:rsidP="000666C3">
      <w:pPr>
        <w:pStyle w:val="Paragrafi"/>
        <w:ind w:firstLine="0"/>
        <w:rPr>
          <w:sz w:val="21"/>
          <w:szCs w:val="21"/>
          <w:lang w:val="sq-AL"/>
        </w:rPr>
      </w:pPr>
    </w:p>
    <w:p w:rsidR="000666C3" w:rsidRPr="00503F2A" w:rsidRDefault="000666C3" w:rsidP="000666C3">
      <w:pPr>
        <w:pStyle w:val="Titull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PËR DISA NDRYSHIME NË VENDIMIN NR. 934, DATË 26.12.2012 TË KËSHILLIT TË MINISTRAVE “PËR PËRCAKTIMIN E NUMRIT TË PUNONJËSVE ME KONTRATË TË PËRKOHSHME, PËR VITIN 2013, NË NJËSITË E QEVERISJES QENDRORE”</w:t>
      </w:r>
    </w:p>
    <w:p w:rsidR="000666C3" w:rsidRPr="00503F2A" w:rsidRDefault="000666C3" w:rsidP="000666C3">
      <w:pPr>
        <w:pStyle w:val="Paragrafi"/>
        <w:rPr>
          <w:sz w:val="21"/>
          <w:szCs w:val="21"/>
          <w:lang w:val="sq-AL"/>
        </w:rPr>
      </w:pPr>
    </w:p>
    <w:p w:rsidR="000666C3" w:rsidRPr="00503F2A" w:rsidRDefault="000666C3" w:rsidP="000666C3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Në mbështetje të nenit 100 të Kushtetutës, të pikës 2 të nenit 18 të ligjit nr. 7961, datë 12.7.1995 “Kodi i Punës i Republikës së Shqipërisë” dhe të nenit 11 të ligjit nr. 119/2012 “Për buxhetin e vitit 2013”, me propozimin e Ministrit të Financave, Këshilli i Ministrave</w:t>
      </w:r>
    </w:p>
    <w:p w:rsidR="000666C3" w:rsidRPr="00503F2A" w:rsidRDefault="000666C3" w:rsidP="000666C3">
      <w:pPr>
        <w:pStyle w:val="Paragrafi"/>
        <w:rPr>
          <w:sz w:val="21"/>
          <w:szCs w:val="21"/>
          <w:lang w:val="sq-AL"/>
        </w:rPr>
      </w:pPr>
    </w:p>
    <w:p w:rsidR="000666C3" w:rsidRPr="00503F2A" w:rsidRDefault="000666C3" w:rsidP="000666C3">
      <w:pPr>
        <w:pStyle w:val="VENDOS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VENDOSI:</w:t>
      </w:r>
    </w:p>
    <w:p w:rsidR="000666C3" w:rsidRPr="00503F2A" w:rsidRDefault="000666C3" w:rsidP="000666C3">
      <w:pPr>
        <w:pStyle w:val="Paragrafi"/>
        <w:rPr>
          <w:sz w:val="21"/>
          <w:szCs w:val="21"/>
          <w:lang w:val="sq-AL"/>
        </w:rPr>
      </w:pPr>
    </w:p>
    <w:p w:rsidR="000666C3" w:rsidRPr="00503F2A" w:rsidRDefault="000666C3" w:rsidP="000666C3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1. Në vendimin nr. 934, datë 26.12.2012 të Këshillit të Ministrave, bëhen këto ndryshime:</w:t>
      </w:r>
    </w:p>
    <w:p w:rsidR="000666C3" w:rsidRPr="00503F2A" w:rsidRDefault="000666C3" w:rsidP="000666C3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a) Pika 1 ndryshohet, si më poshtë vijon:</w:t>
      </w:r>
    </w:p>
    <w:p w:rsidR="000666C3" w:rsidRPr="00503F2A" w:rsidRDefault="000666C3" w:rsidP="000666C3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“1. Numri i punonjësve me kontratë të përkohshme, për vitin 2013, në njësitë e qeverisjes qendrore, bëhet 932 punonjës. Shtesa prej 242 punonjësish është dhënë me hollësi sipas lidhjes nr. 2, që i bashkëlidhet këtij vendimi dhe është pjesë përbërëse e tij.”.</w:t>
      </w:r>
    </w:p>
    <w:p w:rsidR="000666C3" w:rsidRPr="00503F2A" w:rsidRDefault="000666C3" w:rsidP="000666C3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b) Në lidhjen nr. 1, bashkëlidhur vendimit, bëhen këto ndryshime:</w:t>
      </w:r>
    </w:p>
    <w:p w:rsidR="000666C3" w:rsidRPr="00503F2A" w:rsidRDefault="000666C3" w:rsidP="000666C3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- Emërtesat “specialist” dhe “ndihmësspecialist” për Drejtorinë e Përgjithshme të ALUIZNI-t dhe drejtoritë e tjera të ALUIZNI-t zëvendësohen me“</w:t>
      </w:r>
      <w:r>
        <w:rPr>
          <w:sz w:val="21"/>
          <w:szCs w:val="21"/>
          <w:lang w:val="sq-AL"/>
        </w:rPr>
        <w:t>specialist/</w:t>
      </w:r>
      <w:r w:rsidRPr="00503F2A">
        <w:rPr>
          <w:sz w:val="21"/>
          <w:szCs w:val="21"/>
          <w:lang w:val="sq-AL"/>
        </w:rPr>
        <w:t>ndihmësspecialist”.</w:t>
      </w:r>
    </w:p>
    <w:p w:rsidR="000666C3" w:rsidRPr="00503F2A" w:rsidRDefault="000666C3" w:rsidP="000666C3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-</w:t>
      </w:r>
      <w:r w:rsidRPr="00D4180D">
        <w:rPr>
          <w:sz w:val="8"/>
          <w:szCs w:val="21"/>
          <w:lang w:val="sq-AL"/>
        </w:rPr>
        <w:t xml:space="preserve"> </w:t>
      </w:r>
      <w:r w:rsidRPr="00503F2A">
        <w:rPr>
          <w:sz w:val="21"/>
          <w:szCs w:val="21"/>
          <w:lang w:val="sq-AL"/>
        </w:rPr>
        <w:t>Emërtesa</w:t>
      </w:r>
      <w:r w:rsidRPr="00D4180D">
        <w:rPr>
          <w:sz w:val="18"/>
          <w:szCs w:val="21"/>
          <w:lang w:val="sq-AL"/>
        </w:rPr>
        <w:t xml:space="preserve"> </w:t>
      </w:r>
      <w:r w:rsidRPr="00503F2A">
        <w:rPr>
          <w:sz w:val="21"/>
          <w:szCs w:val="21"/>
          <w:lang w:val="sq-AL"/>
        </w:rPr>
        <w:t>“mirëmbajtës” në Autoritetin e Konkurrencës zëvendësohet me “specialist protokolli”.</w:t>
      </w:r>
    </w:p>
    <w:p w:rsidR="000666C3" w:rsidRPr="00503F2A" w:rsidRDefault="000666C3" w:rsidP="000666C3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- Hiqet nga lidhja numri i punonjësve të Avokatit të Prokurimeve.</w:t>
      </w:r>
    </w:p>
    <w:p w:rsidR="000666C3" w:rsidRPr="00503F2A" w:rsidRDefault="000666C3" w:rsidP="000666C3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- Reduktohet me 2 (dy) vetë numri i punonjësve për Qendrën e Transferimit të Teknologjisë Bujqësore Korçë dhe shtohet me 2 (dy) vetë numri i punonjësve në Agjencinë Kombëtare të Duhan-Cigareve.</w:t>
      </w:r>
    </w:p>
    <w:p w:rsidR="000666C3" w:rsidRPr="00503F2A" w:rsidRDefault="000666C3" w:rsidP="000666C3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2. Efektet financiare për zbatimin e këtij vendimi për SHISH-in përballohen nga shpenzimet korente, të miratuara në buxhetin përkatës të vitit 2013, ndërsa për ALUIZNI-n, të përballohen nga të ardhurat e vetë institucionit.</w:t>
      </w:r>
    </w:p>
    <w:p w:rsidR="000666C3" w:rsidRPr="00503F2A" w:rsidRDefault="000666C3" w:rsidP="000666C3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3. Ngarkohen ministritë dhe institucionet buxhetore sipas lidhjes nr. 1, të përmendur në pikën 1, të depozitojë pranë Ministri</w:t>
      </w:r>
      <w:r>
        <w:rPr>
          <w:sz w:val="21"/>
          <w:szCs w:val="21"/>
          <w:lang w:val="sq-AL"/>
        </w:rPr>
        <w:t>s</w:t>
      </w:r>
      <w:r w:rsidRPr="00503F2A">
        <w:rPr>
          <w:sz w:val="21"/>
          <w:szCs w:val="21"/>
          <w:lang w:val="sq-AL"/>
        </w:rPr>
        <w:t xml:space="preserve">ë </w:t>
      </w:r>
      <w:r>
        <w:rPr>
          <w:sz w:val="21"/>
          <w:szCs w:val="21"/>
          <w:lang w:val="sq-AL"/>
        </w:rPr>
        <w:t>së</w:t>
      </w:r>
      <w:r w:rsidRPr="00503F2A">
        <w:rPr>
          <w:sz w:val="21"/>
          <w:szCs w:val="21"/>
          <w:lang w:val="sq-AL"/>
        </w:rPr>
        <w:t xml:space="preserve"> Financave detajimin e numrit të punonjësve në përputhje me kriteret e përcaktuara në vendimin nr. 1703, datë 24.12.2008 të Këshillit të Ministrave “Për vendosjen e standardeve të shërbimeve dhe aktiviteteve sezonale/të përkohshme për ministritë dhe institucionet buxhetore”.</w:t>
      </w:r>
    </w:p>
    <w:p w:rsidR="000666C3" w:rsidRPr="00503F2A" w:rsidRDefault="000666C3" w:rsidP="000666C3">
      <w:pPr>
        <w:pStyle w:val="Paragraf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Ky vendim hyn në fuqi menjëherë dhe botohet në Fletoren Zyrtare.</w:t>
      </w:r>
    </w:p>
    <w:p w:rsidR="000666C3" w:rsidRPr="009B6093" w:rsidRDefault="000666C3" w:rsidP="000666C3">
      <w:pPr>
        <w:pStyle w:val="Paragrafi"/>
        <w:rPr>
          <w:sz w:val="10"/>
          <w:szCs w:val="21"/>
          <w:lang w:val="sq-AL"/>
        </w:rPr>
      </w:pPr>
    </w:p>
    <w:p w:rsidR="000666C3" w:rsidRPr="00503F2A" w:rsidRDefault="000666C3" w:rsidP="000666C3">
      <w:pPr>
        <w:pStyle w:val="Autoriteti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KRYEMINISTRI</w:t>
      </w:r>
    </w:p>
    <w:p w:rsidR="000666C3" w:rsidRPr="00503F2A" w:rsidRDefault="000666C3" w:rsidP="000666C3">
      <w:pPr>
        <w:pStyle w:val="AutoritetiEmer"/>
        <w:rPr>
          <w:sz w:val="21"/>
          <w:szCs w:val="21"/>
          <w:lang w:val="sq-AL"/>
        </w:rPr>
      </w:pPr>
      <w:r w:rsidRPr="00503F2A">
        <w:rPr>
          <w:sz w:val="21"/>
          <w:szCs w:val="21"/>
          <w:lang w:val="sq-AL"/>
        </w:rPr>
        <w:t>Sali Berisha</w:t>
      </w:r>
    </w:p>
    <w:sectPr w:rsidR="000666C3" w:rsidRPr="00503F2A" w:rsidSect="000820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666C3"/>
    <w:rsid w:val="000666C3"/>
    <w:rsid w:val="0008205B"/>
    <w:rsid w:val="00E73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5AF9400-68E4-41AD-9853-15A01B8AC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205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666C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0666C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0666C3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0666C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666C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0666C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0666C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0666C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0666C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0666C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666C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0666C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0666C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2019-03-18T13:09:00Z</dcterms:created>
  <dcterms:modified xsi:type="dcterms:W3CDTF">2019-03-18T13:09:00Z</dcterms:modified>
</cp:coreProperties>
</file>