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79E" w:rsidRPr="00503F2A" w:rsidRDefault="0029079E" w:rsidP="0029079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VENDIM</w:t>
      </w:r>
    </w:p>
    <w:p w:rsidR="0029079E" w:rsidRPr="00503F2A" w:rsidRDefault="0029079E" w:rsidP="0029079E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57, datë 23.1.2013</w:t>
      </w:r>
    </w:p>
    <w:p w:rsidR="0029079E" w:rsidRPr="00503F2A" w:rsidRDefault="0029079E" w:rsidP="0029079E">
      <w:pPr>
        <w:pStyle w:val="Paragrafi"/>
        <w:rPr>
          <w:sz w:val="21"/>
          <w:szCs w:val="21"/>
          <w:lang w:val="sq-AL"/>
        </w:rPr>
      </w:pPr>
    </w:p>
    <w:p w:rsidR="0029079E" w:rsidRPr="00503F2A" w:rsidRDefault="0029079E" w:rsidP="0029079E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PËRCAKTIMIN E AUTORITETIT KONTRAKTUES PËR DHËNIEN ME KONCESION TË HIDROCENTRALEVE “PRISHTA 1, 2” DHE MIRATIMIN E BONUSIT, NË PROCEDURËN PËRZGJEDHËSE KONKURRUESE, QË I JEPET SHOQËRISË</w:t>
      </w:r>
    </w:p>
    <w:p w:rsidR="0029079E" w:rsidRPr="009B6093" w:rsidRDefault="0029079E" w:rsidP="0029079E">
      <w:pPr>
        <w:pStyle w:val="Paragrafi"/>
        <w:rPr>
          <w:sz w:val="18"/>
          <w:szCs w:val="21"/>
          <w:lang w:val="sq-AL"/>
        </w:rPr>
      </w:pPr>
    </w:p>
    <w:p w:rsidR="0029079E" w:rsidRPr="00503F2A" w:rsidRDefault="0029079E" w:rsidP="0029079E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Në mbështetje të nenit 100 të Kushtetutës dhe të neneve 5 pik</w:t>
      </w:r>
      <w:r>
        <w:rPr>
          <w:sz w:val="21"/>
          <w:szCs w:val="21"/>
          <w:lang w:val="sq-AL"/>
        </w:rPr>
        <w:t>a 3 e 23</w:t>
      </w:r>
      <w:r w:rsidRPr="00503F2A">
        <w:rPr>
          <w:sz w:val="21"/>
          <w:szCs w:val="21"/>
          <w:lang w:val="sq-AL"/>
        </w:rPr>
        <w:t xml:space="preserve"> pika 3 shkronja “b” të ligjit nr. 9663, datë 18.12.2006 “Për koncesionet”, të ndryshuar, me propozimin e Zëvendëskryeministrit e Ministër i Ekonomisë, Tregtisë dhe Energjetikës, Këshilli i Ministrave</w:t>
      </w:r>
    </w:p>
    <w:p w:rsidR="0029079E" w:rsidRPr="009B6093" w:rsidRDefault="0029079E" w:rsidP="0029079E">
      <w:pPr>
        <w:pStyle w:val="Paragrafi"/>
        <w:rPr>
          <w:sz w:val="18"/>
          <w:szCs w:val="21"/>
          <w:lang w:val="sq-AL"/>
        </w:rPr>
      </w:pPr>
    </w:p>
    <w:p w:rsidR="0029079E" w:rsidRPr="00503F2A" w:rsidRDefault="0029079E" w:rsidP="0029079E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VENDOSI:</w:t>
      </w:r>
    </w:p>
    <w:p w:rsidR="0029079E" w:rsidRPr="009B6093" w:rsidRDefault="0029079E" w:rsidP="0029079E">
      <w:pPr>
        <w:pStyle w:val="Paragrafi"/>
        <w:rPr>
          <w:sz w:val="20"/>
          <w:szCs w:val="21"/>
          <w:lang w:val="sq-AL"/>
        </w:rPr>
      </w:pPr>
    </w:p>
    <w:p w:rsidR="0029079E" w:rsidRPr="00503F2A" w:rsidRDefault="0029079E" w:rsidP="0029079E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1. Autoriteti kontraktues për kryerjen e procedurave ligjore për dhënien me koncesion të formës “BOT” (ndërtim, operim dhe transferim), të hidrocentraleve “Prishta 1, 2” është Ministria e Ekonomisë, Tregtisë dhe Energjetikës.</w:t>
      </w:r>
    </w:p>
    <w:p w:rsidR="0029079E" w:rsidRPr="00503F2A" w:rsidRDefault="0029079E" w:rsidP="0029079E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2. Miratimin e bonusit prej 2 (dy) pikësh për rezultatin teknik dhe financiar në procedurën përzgjedhëse konkurruese (propozim i pakërkuar) për dhënien me koncesion të hidrocentraleve “Prishta 1, 2”, që i jepet </w:t>
      </w:r>
      <w:r>
        <w:rPr>
          <w:sz w:val="21"/>
          <w:szCs w:val="21"/>
          <w:lang w:val="sq-AL"/>
        </w:rPr>
        <w:t xml:space="preserve">shoqërisë “DESTAXHEI” </w:t>
      </w:r>
      <w:r w:rsidRPr="00503F2A">
        <w:rPr>
          <w:sz w:val="21"/>
          <w:szCs w:val="21"/>
          <w:lang w:val="sq-AL"/>
        </w:rPr>
        <w:t xml:space="preserve"> sh.p.k. </w:t>
      </w:r>
    </w:p>
    <w:p w:rsidR="0029079E" w:rsidRPr="00503F2A" w:rsidRDefault="0029079E" w:rsidP="0029079E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3. Ministria e Ekonomisë, Tregtisë dhe Energjetikës, në procedurën përzgjedhëse konkurruese për dhënien me koncesion të hidrocentraleve “Prishta 1, 2”, duhet të pranojë oferta për të gjithë pjesën e lirë të pellgut ujëmbledhës, i cili përfshihet në skemën e shfrytëzimit të këtyre hidrocentraleve.</w:t>
      </w:r>
    </w:p>
    <w:p w:rsidR="0029079E" w:rsidRPr="00503F2A" w:rsidRDefault="0029079E" w:rsidP="0029079E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4. Ngarkohet Ministria e Ekonomisë, Tregtisë dhe Energjetikës për zbatimin e këtij vendimi.</w:t>
      </w:r>
    </w:p>
    <w:p w:rsidR="0029079E" w:rsidRPr="00503F2A" w:rsidRDefault="0029079E" w:rsidP="0029079E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Ky vendim hyn në fuqi pas botimit në Fletoren Zyrtare. </w:t>
      </w:r>
    </w:p>
    <w:p w:rsidR="0029079E" w:rsidRPr="00F6401C" w:rsidRDefault="0029079E" w:rsidP="0029079E">
      <w:pPr>
        <w:pStyle w:val="Paragrafi"/>
        <w:rPr>
          <w:sz w:val="18"/>
          <w:szCs w:val="21"/>
          <w:lang w:val="sq-AL"/>
        </w:rPr>
      </w:pPr>
    </w:p>
    <w:p w:rsidR="0029079E" w:rsidRPr="00503F2A" w:rsidRDefault="0029079E" w:rsidP="0029079E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KRYEMINISTRI</w:t>
      </w:r>
    </w:p>
    <w:p w:rsidR="0029079E" w:rsidRPr="00503F2A" w:rsidRDefault="0029079E" w:rsidP="0029079E">
      <w:pPr>
        <w:pStyle w:val="AutoritetiEm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Sali Berisha</w:t>
      </w:r>
    </w:p>
    <w:sectPr w:rsidR="0029079E" w:rsidRPr="00503F2A" w:rsidSect="00082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079E"/>
    <w:rsid w:val="0008205B"/>
    <w:rsid w:val="00121519"/>
    <w:rsid w:val="0029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93B5D3-039C-4693-A6D0-536EDE6AD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05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907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9079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9079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907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9079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9079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9079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9079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9079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9079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9079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9079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9079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