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9D7" w:rsidRPr="00503F2A" w:rsidRDefault="002549D7" w:rsidP="002549D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2549D7" w:rsidRPr="00503F2A" w:rsidRDefault="002549D7" w:rsidP="002549D7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60, datë 23.1.2013</w:t>
      </w:r>
    </w:p>
    <w:p w:rsidR="002549D7" w:rsidRPr="0090232C" w:rsidRDefault="002549D7" w:rsidP="002549D7">
      <w:pPr>
        <w:pStyle w:val="Paragrafi"/>
        <w:rPr>
          <w:sz w:val="16"/>
          <w:szCs w:val="21"/>
          <w:lang w:val="sq-AL"/>
        </w:rPr>
      </w:pPr>
    </w:p>
    <w:p w:rsidR="002549D7" w:rsidRPr="00503F2A" w:rsidRDefault="002549D7" w:rsidP="002549D7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RRITJEN E KUOTËS SË ANËTARËSIMIT TË REPUBLIKËS SË SHQIPËRISË NË FONDIN MONETAR NDËRKOMBËTAR</w:t>
      </w:r>
    </w:p>
    <w:p w:rsidR="002549D7" w:rsidRPr="0090232C" w:rsidRDefault="002549D7" w:rsidP="002549D7">
      <w:pPr>
        <w:pStyle w:val="Paragrafi"/>
        <w:rPr>
          <w:sz w:val="16"/>
          <w:szCs w:val="21"/>
          <w:lang w:val="sq-AL"/>
        </w:rPr>
      </w:pPr>
    </w:p>
    <w:p w:rsidR="002549D7" w:rsidRPr="00503F2A" w:rsidRDefault="002549D7" w:rsidP="002549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Kushtetutës, të neneve 1, 2, 3 e 4 të ligjit nr. 7515, datë 1.10.1991 “Për anëtarësimin e Republikës së Shqipërisë në Fondin Monetar Ndërkombëtar, Bankën Ndërkombëtare për Rindërtim dhe Zhvillim, Korporatën Financiare Ndërkombëtare, Shoqatën e Zhvillimit Ndërkombëtar, Agjencinë e Garantimit të Investimeve Shumëpalëshe dhe në Qendrën Ndërkombëtare për Zgjidhj</w:t>
      </w:r>
      <w:r>
        <w:rPr>
          <w:sz w:val="21"/>
          <w:szCs w:val="21"/>
          <w:lang w:val="sq-AL"/>
        </w:rPr>
        <w:t>en e Konflikteve në Investimet”</w:t>
      </w:r>
      <w:r w:rsidRPr="00503F2A">
        <w:rPr>
          <w:sz w:val="21"/>
          <w:szCs w:val="21"/>
          <w:lang w:val="sq-AL"/>
        </w:rPr>
        <w:t xml:space="preserve"> dhe të nenit 3 të ligjit nr. 105/2012 “Për aderimin e Republikës së Shqipërisë në ndryshimet e neneve të marrëveshjes së Fondit Monetar Ndërkombëtar (FMN)”, me propozimin e Ministrit të Financave, Këshilli i Ministrave</w:t>
      </w:r>
    </w:p>
    <w:p w:rsidR="002549D7" w:rsidRPr="0090232C" w:rsidRDefault="002549D7" w:rsidP="002549D7">
      <w:pPr>
        <w:pStyle w:val="Paragrafi"/>
        <w:ind w:firstLine="0"/>
        <w:rPr>
          <w:sz w:val="16"/>
          <w:szCs w:val="21"/>
          <w:lang w:val="sq-AL"/>
        </w:rPr>
      </w:pPr>
    </w:p>
    <w:p w:rsidR="002549D7" w:rsidRPr="00503F2A" w:rsidRDefault="002549D7" w:rsidP="002549D7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2549D7" w:rsidRPr="0090232C" w:rsidRDefault="002549D7" w:rsidP="002549D7">
      <w:pPr>
        <w:pStyle w:val="Paragrafi"/>
        <w:rPr>
          <w:sz w:val="16"/>
          <w:szCs w:val="21"/>
          <w:lang w:val="sq-AL"/>
        </w:rPr>
      </w:pPr>
    </w:p>
    <w:p w:rsidR="002549D7" w:rsidRPr="00503F2A" w:rsidRDefault="002549D7" w:rsidP="002549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Kuota e anëtarësimit të Republikës së Shqipërisë në Fondin Monetar Ndërkombëtar, në përputhje me dispozitat e ligjit nr. 105/2012 “Për aderimin e Republikës së Shqipërisë në ndryshimet e neneve të marrëveshjes së Fondit Monetar Ndërkombëtar (FMN)”, rritet për shumën 79.3 (shtatëdhjetë e nëntë pikë tre) milionë SDR.</w:t>
      </w:r>
    </w:p>
    <w:p w:rsidR="002549D7" w:rsidRPr="00503F2A" w:rsidRDefault="002549D7" w:rsidP="002549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Autorizohet Banka e Shqipërisë të kryejë të gjitha procedurat e nevojshme për realizimin e shtesës së kuotës së anëtarësimit në Fondin Monetar Ndërkombëtar, sipas pikës 1 të këtij vendimi.</w:t>
      </w:r>
    </w:p>
    <w:p w:rsidR="002549D7" w:rsidRPr="00503F2A" w:rsidRDefault="002549D7" w:rsidP="002549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Ngarkohet Banka e Shqipërisë për zbatimin e këtij vendimi.</w:t>
      </w:r>
    </w:p>
    <w:p w:rsidR="002549D7" w:rsidRPr="00503F2A" w:rsidRDefault="002549D7" w:rsidP="002549D7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2549D7" w:rsidRPr="0090232C" w:rsidRDefault="002549D7" w:rsidP="002549D7">
      <w:pPr>
        <w:pStyle w:val="Paragrafi"/>
        <w:rPr>
          <w:sz w:val="14"/>
          <w:szCs w:val="21"/>
          <w:lang w:val="sq-AL"/>
        </w:rPr>
      </w:pPr>
    </w:p>
    <w:p w:rsidR="002549D7" w:rsidRPr="00503F2A" w:rsidRDefault="002549D7" w:rsidP="002549D7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2549D7" w:rsidRPr="00503F2A" w:rsidRDefault="002549D7" w:rsidP="002549D7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2549D7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49D7"/>
    <w:rsid w:val="0008205B"/>
    <w:rsid w:val="002549D7"/>
    <w:rsid w:val="009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56E7A4-95AD-4EA0-9F48-41E06ABD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49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549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49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549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49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549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549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549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49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549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49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549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549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