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29D5" w:rsidRDefault="005F29D5" w:rsidP="005F29D5">
      <w:pPr>
        <w:pStyle w:val="Akti"/>
        <w:keepNext w:val="0"/>
        <w:rPr>
          <w:sz w:val="21"/>
          <w:szCs w:val="21"/>
          <w:lang w:val="sq-AL"/>
        </w:rPr>
      </w:pPr>
      <w:r>
        <w:rPr>
          <w:sz w:val="21"/>
          <w:szCs w:val="21"/>
          <w:lang w:val="sq-AL"/>
        </w:rPr>
        <w:t>VENDIM</w:t>
      </w:r>
    </w:p>
    <w:p w:rsidR="005F29D5" w:rsidRDefault="005F29D5" w:rsidP="005F29D5">
      <w:pPr>
        <w:pStyle w:val="NumriData"/>
        <w:keepNext w:val="0"/>
        <w:rPr>
          <w:sz w:val="21"/>
          <w:szCs w:val="21"/>
          <w:lang w:val="sq-AL"/>
        </w:rPr>
      </w:pPr>
      <w:bookmarkStart w:id="0" w:name="_GoBack"/>
      <w:r>
        <w:rPr>
          <w:sz w:val="21"/>
          <w:szCs w:val="21"/>
          <w:lang w:val="sq-AL"/>
        </w:rPr>
        <w:t>Nr. 370, datë 30.1.2013</w:t>
      </w:r>
    </w:p>
    <w:bookmarkEnd w:id="0"/>
    <w:p w:rsidR="005F29D5" w:rsidRDefault="005F29D5" w:rsidP="005F29D5">
      <w:pPr>
        <w:pStyle w:val="Paragrafi"/>
        <w:rPr>
          <w:sz w:val="21"/>
          <w:szCs w:val="21"/>
          <w:lang w:val="sq-AL"/>
        </w:rPr>
      </w:pPr>
    </w:p>
    <w:p w:rsidR="005F29D5" w:rsidRDefault="005F29D5" w:rsidP="005F29D5">
      <w:pPr>
        <w:pStyle w:val="Titulli"/>
        <w:keepNext w:val="0"/>
        <w:rPr>
          <w:sz w:val="21"/>
          <w:szCs w:val="21"/>
          <w:lang w:val="sq-AL"/>
        </w:rPr>
      </w:pPr>
      <w:r>
        <w:rPr>
          <w:sz w:val="21"/>
          <w:szCs w:val="21"/>
          <w:lang w:val="sq-AL"/>
        </w:rPr>
        <w:t>PËR MIRATIMIN E LISTËS PËRFUNDIMTARE TË PRONAVE TË PALUAJTSHME PUBLIKE, SHTETËRORE, QË TRANSFEROHEN NË PRONËSI OSE NË PËRDORIM TË KOMUNËS GOLeM TË QARKUT TË TIRANËS</w:t>
      </w:r>
    </w:p>
    <w:p w:rsidR="005F29D5" w:rsidRDefault="005F29D5" w:rsidP="005F29D5">
      <w:pPr>
        <w:pStyle w:val="Paragrafi"/>
        <w:rPr>
          <w:sz w:val="21"/>
          <w:szCs w:val="21"/>
          <w:lang w:val="sq-AL"/>
        </w:rPr>
      </w:pPr>
    </w:p>
    <w:p w:rsidR="005F29D5" w:rsidRDefault="005F29D5" w:rsidP="005F29D5">
      <w:pPr>
        <w:pStyle w:val="Paragrafi"/>
        <w:rPr>
          <w:sz w:val="21"/>
          <w:szCs w:val="21"/>
          <w:lang w:val="sq-AL"/>
        </w:rPr>
      </w:pPr>
      <w:r>
        <w:rPr>
          <w:sz w:val="21"/>
          <w:szCs w:val="21"/>
          <w:lang w:val="sq-AL"/>
        </w:rPr>
        <w:t>Në mbështetje të nenit 100 të Kushtetutës dhe të neneve 3, 5 e 17 të ligjit nr. 8744, datë 22.2.2001 “Për transferimin e pronave të paluajtshme publike të shtetit në njësitë e qeverisjes vendore”, të ndryshuar, me propozimin e Ministrit të Brendshëm, Këshilli i Ministrave</w:t>
      </w:r>
    </w:p>
    <w:p w:rsidR="005F29D5" w:rsidRDefault="005F29D5" w:rsidP="005F29D5">
      <w:pPr>
        <w:pStyle w:val="Paragrafi"/>
        <w:rPr>
          <w:sz w:val="21"/>
          <w:szCs w:val="21"/>
          <w:lang w:val="sq-AL"/>
        </w:rPr>
      </w:pPr>
    </w:p>
    <w:p w:rsidR="005F29D5" w:rsidRDefault="005F29D5" w:rsidP="005F29D5">
      <w:pPr>
        <w:pStyle w:val="VENDOSI"/>
        <w:keepNext w:val="0"/>
        <w:rPr>
          <w:sz w:val="21"/>
          <w:szCs w:val="21"/>
          <w:lang w:val="sq-AL"/>
        </w:rPr>
      </w:pPr>
      <w:r>
        <w:rPr>
          <w:sz w:val="21"/>
          <w:szCs w:val="21"/>
          <w:lang w:val="sq-AL"/>
        </w:rPr>
        <w:t>VENDOSI:</w:t>
      </w:r>
    </w:p>
    <w:p w:rsidR="005F29D5" w:rsidRDefault="005F29D5" w:rsidP="005F29D5">
      <w:pPr>
        <w:pStyle w:val="Paragrafi"/>
        <w:rPr>
          <w:sz w:val="21"/>
          <w:szCs w:val="21"/>
          <w:lang w:val="sq-AL"/>
        </w:rPr>
      </w:pPr>
    </w:p>
    <w:p w:rsidR="005F29D5" w:rsidRDefault="005F29D5" w:rsidP="005F29D5">
      <w:pPr>
        <w:pStyle w:val="Paragrafi"/>
        <w:rPr>
          <w:sz w:val="21"/>
          <w:szCs w:val="21"/>
          <w:lang w:val="sq-AL"/>
        </w:rPr>
      </w:pPr>
      <w:r>
        <w:rPr>
          <w:sz w:val="21"/>
          <w:szCs w:val="21"/>
          <w:lang w:val="sq-AL"/>
        </w:rPr>
        <w:t>1. Miratimin e listës përfundimtare të pronave të paluajtshme publike, shtetërore, brenda juridiksionit territorial dhe administrativ të komunës Golem të qarkut të Tiranës, që transferohen në pronësi ose në përdorim të kësaj komune, sipas lidhjes nr. 1 që i bashkëlidhet këtij vendimi dhe është pjesë përbërëse e tij.</w:t>
      </w:r>
    </w:p>
    <w:p w:rsidR="005F29D5" w:rsidRDefault="005F29D5" w:rsidP="005F29D5">
      <w:pPr>
        <w:pStyle w:val="Paragrafi"/>
        <w:rPr>
          <w:sz w:val="21"/>
          <w:szCs w:val="21"/>
          <w:lang w:val="sq-AL"/>
        </w:rPr>
      </w:pPr>
      <w:r>
        <w:rPr>
          <w:sz w:val="21"/>
          <w:szCs w:val="21"/>
          <w:lang w:val="sq-AL"/>
        </w:rPr>
        <w:t>Lista me 110 (njëqind e dhjetë) fletë, që i bashkëlidhet këtij vendimi, përfundon me numrin rendor 773 (shtatëqind e shtatëdhjetë e tre).</w:t>
      </w:r>
    </w:p>
    <w:p w:rsidR="005F29D5" w:rsidRDefault="005F29D5" w:rsidP="005F29D5">
      <w:pPr>
        <w:pStyle w:val="Paragrafi"/>
        <w:rPr>
          <w:sz w:val="21"/>
          <w:szCs w:val="21"/>
          <w:lang w:val="sq-AL"/>
        </w:rPr>
      </w:pPr>
      <w:r>
        <w:rPr>
          <w:sz w:val="21"/>
          <w:szCs w:val="21"/>
          <w:lang w:val="sq-AL"/>
        </w:rPr>
        <w:t>2. Ngarkohen Ministri i Brendshëm, Kryeregjistruesi i Pasurive të Paluajtshme të Republikës së Shqipërisë dhe komuna Golem për zbatimin e këtij vendimi.</w:t>
      </w:r>
    </w:p>
    <w:p w:rsidR="005F29D5" w:rsidRDefault="005F29D5" w:rsidP="005F29D5">
      <w:pPr>
        <w:pStyle w:val="Paragrafi"/>
        <w:rPr>
          <w:sz w:val="21"/>
          <w:szCs w:val="21"/>
          <w:lang w:val="sq-AL"/>
        </w:rPr>
      </w:pPr>
      <w:r>
        <w:rPr>
          <w:sz w:val="21"/>
          <w:szCs w:val="21"/>
          <w:lang w:val="sq-AL"/>
        </w:rPr>
        <w:t>Ky vendim hyn në fuqi pas botimit në Fletoren Zyrtare.</w:t>
      </w:r>
    </w:p>
    <w:p w:rsidR="005F29D5" w:rsidRDefault="005F29D5" w:rsidP="005F29D5">
      <w:pPr>
        <w:pStyle w:val="Autoriteti"/>
        <w:keepNext w:val="0"/>
        <w:rPr>
          <w:sz w:val="21"/>
          <w:szCs w:val="21"/>
          <w:lang w:val="sq-AL"/>
        </w:rPr>
      </w:pPr>
      <w:r>
        <w:rPr>
          <w:sz w:val="21"/>
          <w:szCs w:val="21"/>
          <w:lang w:val="sq-AL"/>
        </w:rPr>
        <w:t>KRYEMINISTRI</w:t>
      </w:r>
    </w:p>
    <w:p w:rsidR="005F29D5" w:rsidRDefault="005F29D5" w:rsidP="005F29D5">
      <w:pPr>
        <w:pStyle w:val="AutoritetiEmer"/>
        <w:rPr>
          <w:sz w:val="21"/>
          <w:szCs w:val="21"/>
          <w:lang w:val="sq-AL"/>
        </w:rPr>
      </w:pPr>
      <w:r>
        <w:rPr>
          <w:sz w:val="21"/>
          <w:szCs w:val="21"/>
          <w:lang w:val="sq-AL"/>
        </w:rPr>
        <w:t xml:space="preserve">Sali Berisha </w:t>
      </w:r>
    </w:p>
    <w:p w:rsidR="005F29D5" w:rsidRDefault="005F29D5" w:rsidP="005F29D5">
      <w:pPr>
        <w:pStyle w:val="Paragrafi"/>
        <w:rPr>
          <w:lang w:val="sq-AL"/>
        </w:rPr>
      </w:pPr>
    </w:p>
    <w:p w:rsidR="005F29D5" w:rsidRDefault="005F29D5" w:rsidP="005F29D5">
      <w:pPr>
        <w:pStyle w:val="Paragrafi"/>
        <w:rPr>
          <w:lang w:val="sq-AL"/>
        </w:rPr>
      </w:pPr>
      <w:r>
        <w:rPr>
          <w:lang w:val="sq-AL"/>
        </w:rPr>
        <w:t xml:space="preserve">Komuna Golem </w:t>
      </w:r>
      <w:r>
        <w:rPr>
          <w:lang w:val="sq-AL"/>
        </w:rPr>
        <w:tab/>
      </w:r>
      <w:r>
        <w:rPr>
          <w:lang w:val="sq-AL"/>
        </w:rPr>
        <w:tab/>
      </w:r>
      <w:r>
        <w:rPr>
          <w:lang w:val="sq-AL"/>
        </w:rPr>
        <w:tab/>
      </w:r>
      <w:r>
        <w:rPr>
          <w:lang w:val="sq-AL"/>
        </w:rPr>
        <w:tab/>
      </w:r>
      <w:r>
        <w:rPr>
          <w:lang w:val="sq-AL"/>
        </w:rPr>
        <w:tab/>
      </w:r>
      <w:r>
        <w:rPr>
          <w:lang w:val="sq-AL"/>
        </w:rPr>
        <w:tab/>
      </w:r>
      <w:r>
        <w:rPr>
          <w:lang w:val="sq-AL"/>
        </w:rPr>
        <w:tab/>
        <w:t>Lidhja nr. 1</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4500"/>
        <w:gridCol w:w="2607"/>
      </w:tblGrid>
      <w:tr w:rsidR="005F29D5" w:rsidTr="005F29D5">
        <w:tc>
          <w:tcPr>
            <w:tcW w:w="2178" w:type="dxa"/>
            <w:tcBorders>
              <w:top w:val="single" w:sz="4" w:space="0" w:color="auto"/>
              <w:left w:val="single" w:sz="4" w:space="0" w:color="auto"/>
              <w:bottom w:val="single" w:sz="4" w:space="0" w:color="auto"/>
              <w:right w:val="single" w:sz="4" w:space="0" w:color="auto"/>
            </w:tcBorders>
            <w:hideMark/>
          </w:tcPr>
          <w:p w:rsidR="005F29D5" w:rsidRDefault="005F29D5">
            <w:pPr>
              <w:pStyle w:val="Tabele"/>
              <w:widowControl w:val="0"/>
              <w:rPr>
                <w:sz w:val="21"/>
                <w:szCs w:val="21"/>
                <w:lang w:val="sq-AL"/>
              </w:rPr>
            </w:pPr>
            <w:r>
              <w:rPr>
                <w:sz w:val="21"/>
                <w:szCs w:val="21"/>
                <w:lang w:val="sq-AL"/>
              </w:rPr>
              <w:t>15</w:t>
            </w:r>
          </w:p>
        </w:tc>
        <w:tc>
          <w:tcPr>
            <w:tcW w:w="4500" w:type="dxa"/>
            <w:tcBorders>
              <w:top w:val="single" w:sz="4" w:space="0" w:color="auto"/>
              <w:left w:val="single" w:sz="4" w:space="0" w:color="auto"/>
              <w:bottom w:val="single" w:sz="4" w:space="0" w:color="auto"/>
              <w:right w:val="single" w:sz="4" w:space="0" w:color="auto"/>
            </w:tcBorders>
            <w:hideMark/>
          </w:tcPr>
          <w:p w:rsidR="005F29D5" w:rsidRDefault="005F29D5">
            <w:pPr>
              <w:pStyle w:val="Tabele"/>
              <w:widowControl w:val="0"/>
              <w:rPr>
                <w:sz w:val="21"/>
                <w:szCs w:val="21"/>
                <w:lang w:val="sq-AL"/>
              </w:rPr>
            </w:pPr>
            <w:r>
              <w:rPr>
                <w:sz w:val="21"/>
                <w:szCs w:val="21"/>
                <w:lang w:val="sq-AL"/>
              </w:rPr>
              <w:t>Prona që përdoren për ushtrimin e</w:t>
            </w:r>
          </w:p>
          <w:p w:rsidR="005F29D5" w:rsidRDefault="005F29D5">
            <w:pPr>
              <w:pStyle w:val="Tabele"/>
              <w:widowControl w:val="0"/>
              <w:rPr>
                <w:sz w:val="21"/>
                <w:szCs w:val="21"/>
                <w:lang w:val="sq-AL"/>
              </w:rPr>
            </w:pPr>
            <w:r>
              <w:rPr>
                <w:sz w:val="21"/>
                <w:szCs w:val="21"/>
                <w:lang w:val="sq-AL"/>
              </w:rPr>
              <w:t>funksioneve në fushën administrative</w:t>
            </w:r>
          </w:p>
        </w:tc>
        <w:tc>
          <w:tcPr>
            <w:tcW w:w="2607" w:type="dxa"/>
            <w:tcBorders>
              <w:top w:val="single" w:sz="4" w:space="0" w:color="auto"/>
              <w:left w:val="single" w:sz="4" w:space="0" w:color="auto"/>
              <w:bottom w:val="single" w:sz="4" w:space="0" w:color="auto"/>
              <w:right w:val="single" w:sz="4" w:space="0" w:color="auto"/>
            </w:tcBorders>
            <w:hideMark/>
          </w:tcPr>
          <w:p w:rsidR="005F29D5" w:rsidRDefault="005F29D5">
            <w:pPr>
              <w:pStyle w:val="Tabele"/>
              <w:widowControl w:val="0"/>
              <w:jc w:val="center"/>
              <w:rPr>
                <w:sz w:val="21"/>
                <w:szCs w:val="21"/>
                <w:lang w:val="sq-AL"/>
              </w:rPr>
            </w:pPr>
            <w:r>
              <w:rPr>
                <w:sz w:val="21"/>
                <w:szCs w:val="21"/>
                <w:lang w:val="sq-AL"/>
              </w:rPr>
              <w:t>Në pronësi</w:t>
            </w:r>
          </w:p>
        </w:tc>
      </w:tr>
      <w:tr w:rsidR="005F29D5" w:rsidTr="005F29D5">
        <w:tc>
          <w:tcPr>
            <w:tcW w:w="2178" w:type="dxa"/>
            <w:tcBorders>
              <w:top w:val="single" w:sz="4" w:space="0" w:color="auto"/>
              <w:left w:val="single" w:sz="4" w:space="0" w:color="auto"/>
              <w:bottom w:val="single" w:sz="4" w:space="0" w:color="auto"/>
              <w:right w:val="single" w:sz="4" w:space="0" w:color="auto"/>
            </w:tcBorders>
            <w:hideMark/>
          </w:tcPr>
          <w:p w:rsidR="005F29D5" w:rsidRDefault="005F29D5">
            <w:pPr>
              <w:pStyle w:val="Tabele"/>
              <w:widowControl w:val="0"/>
              <w:rPr>
                <w:sz w:val="21"/>
                <w:szCs w:val="21"/>
                <w:lang w:val="sq-AL"/>
              </w:rPr>
            </w:pPr>
            <w:r>
              <w:rPr>
                <w:sz w:val="21"/>
                <w:szCs w:val="21"/>
                <w:lang w:val="sq-AL"/>
              </w:rPr>
              <w:t>16-30, 64, 65, 66</w:t>
            </w:r>
          </w:p>
        </w:tc>
        <w:tc>
          <w:tcPr>
            <w:tcW w:w="4500" w:type="dxa"/>
            <w:tcBorders>
              <w:top w:val="single" w:sz="4" w:space="0" w:color="auto"/>
              <w:left w:val="single" w:sz="4" w:space="0" w:color="auto"/>
              <w:bottom w:val="single" w:sz="4" w:space="0" w:color="auto"/>
              <w:right w:val="single" w:sz="4" w:space="0" w:color="auto"/>
            </w:tcBorders>
            <w:hideMark/>
          </w:tcPr>
          <w:p w:rsidR="005F29D5" w:rsidRDefault="005F29D5">
            <w:pPr>
              <w:pStyle w:val="Tabele"/>
              <w:widowControl w:val="0"/>
              <w:rPr>
                <w:sz w:val="21"/>
                <w:szCs w:val="21"/>
                <w:lang w:val="sq-AL"/>
              </w:rPr>
            </w:pPr>
            <w:r>
              <w:rPr>
                <w:sz w:val="21"/>
                <w:szCs w:val="21"/>
                <w:lang w:val="sq-AL"/>
              </w:rPr>
              <w:t>Prona që përdoren për realizimin e</w:t>
            </w:r>
          </w:p>
          <w:p w:rsidR="005F29D5" w:rsidRDefault="005F29D5">
            <w:pPr>
              <w:pStyle w:val="Tabele"/>
              <w:widowControl w:val="0"/>
              <w:rPr>
                <w:sz w:val="21"/>
                <w:szCs w:val="21"/>
                <w:lang w:val="sq-AL"/>
              </w:rPr>
            </w:pPr>
            <w:r>
              <w:rPr>
                <w:sz w:val="21"/>
                <w:szCs w:val="21"/>
                <w:lang w:val="sq-AL"/>
              </w:rPr>
              <w:t>programeve arsimore</w:t>
            </w:r>
          </w:p>
        </w:tc>
        <w:tc>
          <w:tcPr>
            <w:tcW w:w="2607" w:type="dxa"/>
            <w:tcBorders>
              <w:top w:val="single" w:sz="4" w:space="0" w:color="auto"/>
              <w:left w:val="single" w:sz="4" w:space="0" w:color="auto"/>
              <w:bottom w:val="single" w:sz="4" w:space="0" w:color="auto"/>
              <w:right w:val="single" w:sz="4" w:space="0" w:color="auto"/>
            </w:tcBorders>
            <w:hideMark/>
          </w:tcPr>
          <w:p w:rsidR="005F29D5" w:rsidRDefault="005F29D5">
            <w:pPr>
              <w:pStyle w:val="Tabele"/>
              <w:widowControl w:val="0"/>
              <w:jc w:val="center"/>
              <w:rPr>
                <w:sz w:val="21"/>
                <w:szCs w:val="21"/>
                <w:lang w:val="sq-AL"/>
              </w:rPr>
            </w:pPr>
            <w:r>
              <w:rPr>
                <w:sz w:val="21"/>
                <w:szCs w:val="21"/>
                <w:lang w:val="sq-AL"/>
              </w:rPr>
              <w:t>Në pronësi</w:t>
            </w:r>
          </w:p>
        </w:tc>
      </w:tr>
      <w:tr w:rsidR="005F29D5" w:rsidTr="005F29D5">
        <w:tc>
          <w:tcPr>
            <w:tcW w:w="2178" w:type="dxa"/>
            <w:tcBorders>
              <w:top w:val="single" w:sz="4" w:space="0" w:color="auto"/>
              <w:left w:val="single" w:sz="4" w:space="0" w:color="auto"/>
              <w:bottom w:val="single" w:sz="4" w:space="0" w:color="auto"/>
              <w:right w:val="single" w:sz="4" w:space="0" w:color="auto"/>
            </w:tcBorders>
            <w:hideMark/>
          </w:tcPr>
          <w:p w:rsidR="005F29D5" w:rsidRDefault="005F29D5">
            <w:pPr>
              <w:pStyle w:val="Tabele"/>
              <w:widowControl w:val="0"/>
              <w:rPr>
                <w:sz w:val="21"/>
                <w:szCs w:val="21"/>
                <w:lang w:val="sq-AL"/>
              </w:rPr>
            </w:pPr>
            <w:r>
              <w:rPr>
                <w:sz w:val="21"/>
                <w:szCs w:val="21"/>
                <w:lang w:val="sq-AL"/>
              </w:rPr>
              <w:t>31</w:t>
            </w:r>
          </w:p>
        </w:tc>
        <w:tc>
          <w:tcPr>
            <w:tcW w:w="4500" w:type="dxa"/>
            <w:tcBorders>
              <w:top w:val="single" w:sz="4" w:space="0" w:color="auto"/>
              <w:left w:val="single" w:sz="4" w:space="0" w:color="auto"/>
              <w:bottom w:val="single" w:sz="4" w:space="0" w:color="auto"/>
              <w:right w:val="single" w:sz="4" w:space="0" w:color="auto"/>
            </w:tcBorders>
            <w:hideMark/>
          </w:tcPr>
          <w:p w:rsidR="005F29D5" w:rsidRDefault="005F29D5">
            <w:pPr>
              <w:pStyle w:val="Tabele"/>
              <w:widowControl w:val="0"/>
              <w:rPr>
                <w:sz w:val="21"/>
                <w:szCs w:val="21"/>
                <w:lang w:val="sq-AL"/>
              </w:rPr>
            </w:pPr>
            <w:r>
              <w:rPr>
                <w:sz w:val="21"/>
                <w:szCs w:val="21"/>
                <w:lang w:val="sq-AL"/>
              </w:rPr>
              <w:t>Prona që përdoren për realizimin e</w:t>
            </w:r>
          </w:p>
          <w:p w:rsidR="005F29D5" w:rsidRDefault="005F29D5">
            <w:pPr>
              <w:pStyle w:val="Tabele"/>
              <w:widowControl w:val="0"/>
              <w:rPr>
                <w:sz w:val="21"/>
                <w:szCs w:val="21"/>
                <w:lang w:val="sq-AL"/>
              </w:rPr>
            </w:pPr>
            <w:r>
              <w:rPr>
                <w:sz w:val="21"/>
                <w:szCs w:val="21"/>
                <w:lang w:val="sq-AL"/>
              </w:rPr>
              <w:t>funksioneve në fushën e shëndetit publik</w:t>
            </w:r>
          </w:p>
        </w:tc>
        <w:tc>
          <w:tcPr>
            <w:tcW w:w="2607" w:type="dxa"/>
            <w:tcBorders>
              <w:top w:val="single" w:sz="4" w:space="0" w:color="auto"/>
              <w:left w:val="single" w:sz="4" w:space="0" w:color="auto"/>
              <w:bottom w:val="single" w:sz="4" w:space="0" w:color="auto"/>
              <w:right w:val="single" w:sz="4" w:space="0" w:color="auto"/>
            </w:tcBorders>
            <w:hideMark/>
          </w:tcPr>
          <w:p w:rsidR="005F29D5" w:rsidRDefault="005F29D5">
            <w:pPr>
              <w:pStyle w:val="Tabele"/>
              <w:widowControl w:val="0"/>
              <w:jc w:val="center"/>
              <w:rPr>
                <w:sz w:val="21"/>
                <w:szCs w:val="21"/>
                <w:lang w:val="sq-AL"/>
              </w:rPr>
            </w:pPr>
            <w:r>
              <w:rPr>
                <w:sz w:val="21"/>
                <w:szCs w:val="21"/>
                <w:lang w:val="sq-AL"/>
              </w:rPr>
              <w:t>Në pronësi</w:t>
            </w:r>
          </w:p>
        </w:tc>
      </w:tr>
      <w:tr w:rsidR="005F29D5" w:rsidTr="005F29D5">
        <w:tc>
          <w:tcPr>
            <w:tcW w:w="2178" w:type="dxa"/>
            <w:tcBorders>
              <w:top w:val="single" w:sz="4" w:space="0" w:color="auto"/>
              <w:left w:val="single" w:sz="4" w:space="0" w:color="auto"/>
              <w:bottom w:val="single" w:sz="4" w:space="0" w:color="auto"/>
              <w:right w:val="single" w:sz="4" w:space="0" w:color="auto"/>
            </w:tcBorders>
            <w:hideMark/>
          </w:tcPr>
          <w:p w:rsidR="005F29D5" w:rsidRDefault="005F29D5">
            <w:pPr>
              <w:pStyle w:val="Tabele"/>
              <w:widowControl w:val="0"/>
              <w:rPr>
                <w:sz w:val="21"/>
                <w:szCs w:val="21"/>
                <w:lang w:val="sq-AL"/>
              </w:rPr>
            </w:pPr>
            <w:r>
              <w:rPr>
                <w:sz w:val="21"/>
                <w:szCs w:val="21"/>
                <w:lang w:val="sq-AL"/>
              </w:rPr>
              <w:t>54-63</w:t>
            </w:r>
          </w:p>
        </w:tc>
        <w:tc>
          <w:tcPr>
            <w:tcW w:w="4500" w:type="dxa"/>
            <w:tcBorders>
              <w:top w:val="single" w:sz="4" w:space="0" w:color="auto"/>
              <w:left w:val="single" w:sz="4" w:space="0" w:color="auto"/>
              <w:bottom w:val="single" w:sz="4" w:space="0" w:color="auto"/>
              <w:right w:val="single" w:sz="4" w:space="0" w:color="auto"/>
            </w:tcBorders>
            <w:hideMark/>
          </w:tcPr>
          <w:p w:rsidR="005F29D5" w:rsidRDefault="005F29D5">
            <w:pPr>
              <w:pStyle w:val="Tabele"/>
              <w:widowControl w:val="0"/>
              <w:rPr>
                <w:sz w:val="21"/>
                <w:szCs w:val="21"/>
                <w:lang w:val="sq-AL"/>
              </w:rPr>
            </w:pPr>
            <w:r>
              <w:rPr>
                <w:sz w:val="21"/>
                <w:szCs w:val="21"/>
                <w:lang w:val="sq-AL"/>
              </w:rPr>
              <w:t>Varrezat publike</w:t>
            </w:r>
          </w:p>
        </w:tc>
        <w:tc>
          <w:tcPr>
            <w:tcW w:w="2607" w:type="dxa"/>
            <w:tcBorders>
              <w:top w:val="single" w:sz="4" w:space="0" w:color="auto"/>
              <w:left w:val="single" w:sz="4" w:space="0" w:color="auto"/>
              <w:bottom w:val="single" w:sz="4" w:space="0" w:color="auto"/>
              <w:right w:val="single" w:sz="4" w:space="0" w:color="auto"/>
            </w:tcBorders>
            <w:hideMark/>
          </w:tcPr>
          <w:p w:rsidR="005F29D5" w:rsidRDefault="005F29D5">
            <w:pPr>
              <w:pStyle w:val="Tabele"/>
              <w:widowControl w:val="0"/>
              <w:jc w:val="center"/>
              <w:rPr>
                <w:sz w:val="21"/>
                <w:szCs w:val="21"/>
                <w:lang w:val="sq-AL"/>
              </w:rPr>
            </w:pPr>
            <w:r>
              <w:rPr>
                <w:sz w:val="21"/>
                <w:szCs w:val="21"/>
                <w:lang w:val="sq-AL"/>
              </w:rPr>
              <w:t>Në pronësi</w:t>
            </w:r>
          </w:p>
        </w:tc>
      </w:tr>
      <w:tr w:rsidR="005F29D5" w:rsidTr="005F29D5">
        <w:tc>
          <w:tcPr>
            <w:tcW w:w="2178" w:type="dxa"/>
            <w:tcBorders>
              <w:top w:val="single" w:sz="4" w:space="0" w:color="auto"/>
              <w:left w:val="single" w:sz="4" w:space="0" w:color="auto"/>
              <w:bottom w:val="single" w:sz="4" w:space="0" w:color="auto"/>
              <w:right w:val="single" w:sz="4" w:space="0" w:color="auto"/>
            </w:tcBorders>
            <w:hideMark/>
          </w:tcPr>
          <w:p w:rsidR="005F29D5" w:rsidRDefault="005F29D5">
            <w:pPr>
              <w:pStyle w:val="Tabele"/>
              <w:widowControl w:val="0"/>
              <w:rPr>
                <w:sz w:val="21"/>
                <w:szCs w:val="21"/>
                <w:lang w:val="sq-AL"/>
              </w:rPr>
            </w:pPr>
            <w:r>
              <w:rPr>
                <w:sz w:val="21"/>
                <w:szCs w:val="21"/>
                <w:lang w:val="sq-AL"/>
              </w:rPr>
              <w:t>68 -663, 665- 672</w:t>
            </w:r>
          </w:p>
        </w:tc>
        <w:tc>
          <w:tcPr>
            <w:tcW w:w="4500" w:type="dxa"/>
            <w:tcBorders>
              <w:top w:val="single" w:sz="4" w:space="0" w:color="auto"/>
              <w:left w:val="single" w:sz="4" w:space="0" w:color="auto"/>
              <w:bottom w:val="single" w:sz="4" w:space="0" w:color="auto"/>
              <w:right w:val="single" w:sz="4" w:space="0" w:color="auto"/>
            </w:tcBorders>
            <w:hideMark/>
          </w:tcPr>
          <w:p w:rsidR="005F29D5" w:rsidRDefault="005F29D5">
            <w:pPr>
              <w:pStyle w:val="Tabele"/>
              <w:widowControl w:val="0"/>
              <w:rPr>
                <w:sz w:val="21"/>
                <w:szCs w:val="21"/>
                <w:lang w:val="sq-AL"/>
              </w:rPr>
            </w:pPr>
            <w:r>
              <w:rPr>
                <w:sz w:val="21"/>
                <w:szCs w:val="21"/>
                <w:lang w:val="sq-AL"/>
              </w:rPr>
              <w:t>Infrastrukturë (sheshe, rrugë vendore,</w:t>
            </w:r>
          </w:p>
          <w:p w:rsidR="005F29D5" w:rsidRDefault="005F29D5">
            <w:pPr>
              <w:pStyle w:val="Tabele"/>
              <w:widowControl w:val="0"/>
              <w:rPr>
                <w:sz w:val="21"/>
                <w:szCs w:val="21"/>
                <w:lang w:val="sq-AL"/>
              </w:rPr>
            </w:pPr>
            <w:r>
              <w:rPr>
                <w:sz w:val="21"/>
                <w:szCs w:val="21"/>
                <w:lang w:val="sq-AL"/>
              </w:rPr>
              <w:t>lulishte dhe shërbime publike)</w:t>
            </w:r>
          </w:p>
        </w:tc>
        <w:tc>
          <w:tcPr>
            <w:tcW w:w="2607" w:type="dxa"/>
            <w:tcBorders>
              <w:top w:val="single" w:sz="4" w:space="0" w:color="auto"/>
              <w:left w:val="single" w:sz="4" w:space="0" w:color="auto"/>
              <w:bottom w:val="single" w:sz="4" w:space="0" w:color="auto"/>
              <w:right w:val="single" w:sz="4" w:space="0" w:color="auto"/>
            </w:tcBorders>
            <w:hideMark/>
          </w:tcPr>
          <w:p w:rsidR="005F29D5" w:rsidRDefault="005F29D5">
            <w:pPr>
              <w:pStyle w:val="Tabele"/>
              <w:widowControl w:val="0"/>
              <w:jc w:val="center"/>
              <w:rPr>
                <w:sz w:val="21"/>
                <w:szCs w:val="21"/>
                <w:lang w:val="sq-AL"/>
              </w:rPr>
            </w:pPr>
            <w:r>
              <w:rPr>
                <w:sz w:val="21"/>
                <w:szCs w:val="21"/>
                <w:lang w:val="sq-AL"/>
              </w:rPr>
              <w:t>Në pronësi</w:t>
            </w:r>
          </w:p>
        </w:tc>
      </w:tr>
      <w:tr w:rsidR="005F29D5" w:rsidTr="005F29D5">
        <w:tc>
          <w:tcPr>
            <w:tcW w:w="2178" w:type="dxa"/>
            <w:tcBorders>
              <w:top w:val="single" w:sz="4" w:space="0" w:color="auto"/>
              <w:left w:val="single" w:sz="4" w:space="0" w:color="auto"/>
              <w:bottom w:val="single" w:sz="4" w:space="0" w:color="auto"/>
              <w:right w:val="single" w:sz="4" w:space="0" w:color="auto"/>
            </w:tcBorders>
            <w:hideMark/>
          </w:tcPr>
          <w:p w:rsidR="005F29D5" w:rsidRDefault="005F29D5">
            <w:pPr>
              <w:pStyle w:val="Tabele"/>
              <w:widowControl w:val="0"/>
              <w:rPr>
                <w:sz w:val="21"/>
                <w:szCs w:val="21"/>
                <w:lang w:val="sq-AL"/>
              </w:rPr>
            </w:pPr>
            <w:r>
              <w:rPr>
                <w:sz w:val="21"/>
                <w:szCs w:val="21"/>
                <w:lang w:val="sq-AL"/>
              </w:rPr>
              <w:t>676-677</w:t>
            </w:r>
          </w:p>
        </w:tc>
        <w:tc>
          <w:tcPr>
            <w:tcW w:w="4500" w:type="dxa"/>
            <w:tcBorders>
              <w:top w:val="single" w:sz="4" w:space="0" w:color="auto"/>
              <w:left w:val="single" w:sz="4" w:space="0" w:color="auto"/>
              <w:bottom w:val="single" w:sz="4" w:space="0" w:color="auto"/>
              <w:right w:val="single" w:sz="4" w:space="0" w:color="auto"/>
            </w:tcBorders>
            <w:hideMark/>
          </w:tcPr>
          <w:p w:rsidR="005F29D5" w:rsidRDefault="005F29D5">
            <w:pPr>
              <w:pStyle w:val="Tabele"/>
              <w:widowControl w:val="0"/>
              <w:rPr>
                <w:sz w:val="21"/>
                <w:szCs w:val="21"/>
                <w:lang w:val="sq-AL"/>
              </w:rPr>
            </w:pPr>
            <w:r>
              <w:rPr>
                <w:sz w:val="21"/>
                <w:szCs w:val="21"/>
                <w:lang w:val="sq-AL"/>
              </w:rPr>
              <w:t>Prona që përdoren për ushtrimin e</w:t>
            </w:r>
          </w:p>
          <w:p w:rsidR="005F29D5" w:rsidRDefault="005F29D5">
            <w:pPr>
              <w:pStyle w:val="Tabele"/>
              <w:widowControl w:val="0"/>
              <w:rPr>
                <w:sz w:val="21"/>
                <w:szCs w:val="21"/>
                <w:lang w:val="sq-AL"/>
              </w:rPr>
            </w:pPr>
            <w:r>
              <w:rPr>
                <w:sz w:val="21"/>
                <w:szCs w:val="21"/>
                <w:lang w:val="sq-AL"/>
              </w:rPr>
              <w:t>funksioneve në fushën e ujësjellës-kanalizimeve</w:t>
            </w:r>
          </w:p>
        </w:tc>
        <w:tc>
          <w:tcPr>
            <w:tcW w:w="2607" w:type="dxa"/>
            <w:tcBorders>
              <w:top w:val="single" w:sz="4" w:space="0" w:color="auto"/>
              <w:left w:val="single" w:sz="4" w:space="0" w:color="auto"/>
              <w:bottom w:val="single" w:sz="4" w:space="0" w:color="auto"/>
              <w:right w:val="single" w:sz="4" w:space="0" w:color="auto"/>
            </w:tcBorders>
            <w:hideMark/>
          </w:tcPr>
          <w:p w:rsidR="005F29D5" w:rsidRDefault="005F29D5">
            <w:pPr>
              <w:pStyle w:val="Tabele"/>
              <w:widowControl w:val="0"/>
              <w:jc w:val="center"/>
              <w:rPr>
                <w:sz w:val="21"/>
                <w:szCs w:val="21"/>
                <w:lang w:val="sq-AL"/>
              </w:rPr>
            </w:pPr>
            <w:r>
              <w:rPr>
                <w:sz w:val="21"/>
                <w:szCs w:val="21"/>
                <w:lang w:val="sq-AL"/>
              </w:rPr>
              <w:t>Në pronësi</w:t>
            </w:r>
          </w:p>
        </w:tc>
      </w:tr>
      <w:tr w:rsidR="005F29D5" w:rsidTr="005F29D5">
        <w:trPr>
          <w:trHeight w:val="3792"/>
        </w:trPr>
        <w:tc>
          <w:tcPr>
            <w:tcW w:w="2178" w:type="dxa"/>
            <w:tcBorders>
              <w:top w:val="single" w:sz="4" w:space="0" w:color="auto"/>
              <w:left w:val="single" w:sz="4" w:space="0" w:color="auto"/>
              <w:bottom w:val="single" w:sz="4" w:space="0" w:color="auto"/>
              <w:right w:val="single" w:sz="4" w:space="0" w:color="auto"/>
            </w:tcBorders>
            <w:hideMark/>
          </w:tcPr>
          <w:p w:rsidR="005F29D5" w:rsidRDefault="005F29D5">
            <w:pPr>
              <w:pStyle w:val="Tabele"/>
              <w:widowControl w:val="0"/>
              <w:rPr>
                <w:sz w:val="21"/>
                <w:szCs w:val="21"/>
                <w:lang w:val="sq-AL"/>
              </w:rPr>
            </w:pPr>
            <w:r>
              <w:rPr>
                <w:sz w:val="21"/>
                <w:szCs w:val="21"/>
                <w:lang w:val="sq-AL"/>
              </w:rPr>
              <w:t>696-699, 701-702, 704, 705, 707, 708, 710, 712-715, 717-720, 721, 723-725,727, 729, 731</w:t>
            </w:r>
          </w:p>
        </w:tc>
        <w:tc>
          <w:tcPr>
            <w:tcW w:w="4500" w:type="dxa"/>
            <w:tcBorders>
              <w:top w:val="single" w:sz="4" w:space="0" w:color="auto"/>
              <w:left w:val="single" w:sz="4" w:space="0" w:color="auto"/>
              <w:bottom w:val="single" w:sz="4" w:space="0" w:color="auto"/>
              <w:right w:val="single" w:sz="4" w:space="0" w:color="auto"/>
            </w:tcBorders>
            <w:hideMark/>
          </w:tcPr>
          <w:p w:rsidR="005F29D5" w:rsidRDefault="005F29D5">
            <w:pPr>
              <w:pStyle w:val="Tabele"/>
              <w:widowControl w:val="0"/>
              <w:rPr>
                <w:sz w:val="21"/>
                <w:szCs w:val="21"/>
                <w:lang w:val="sq-AL"/>
              </w:rPr>
            </w:pPr>
            <w:r>
              <w:rPr>
                <w:sz w:val="21"/>
                <w:szCs w:val="21"/>
                <w:lang w:val="sq-AL"/>
              </w:rPr>
              <w:t>Prona që përdoren për ushtrimin e</w:t>
            </w:r>
          </w:p>
          <w:p w:rsidR="005F29D5" w:rsidRDefault="005F29D5">
            <w:pPr>
              <w:pStyle w:val="Tabele"/>
              <w:widowControl w:val="0"/>
              <w:rPr>
                <w:sz w:val="21"/>
                <w:szCs w:val="21"/>
                <w:lang w:val="sq-AL"/>
              </w:rPr>
            </w:pPr>
            <w:r>
              <w:rPr>
                <w:sz w:val="21"/>
                <w:szCs w:val="21"/>
                <w:lang w:val="sq-AL"/>
              </w:rPr>
              <w:t>funksioneve në fushën e bujqësisë dhe të ushqimit (toka produktive)</w:t>
            </w:r>
          </w:p>
        </w:tc>
        <w:tc>
          <w:tcPr>
            <w:tcW w:w="2607" w:type="dxa"/>
            <w:tcBorders>
              <w:top w:val="single" w:sz="4" w:space="0" w:color="auto"/>
              <w:left w:val="single" w:sz="4" w:space="0" w:color="auto"/>
              <w:bottom w:val="single" w:sz="4" w:space="0" w:color="auto"/>
              <w:right w:val="single" w:sz="4" w:space="0" w:color="auto"/>
            </w:tcBorders>
            <w:hideMark/>
          </w:tcPr>
          <w:p w:rsidR="005F29D5" w:rsidRDefault="005F29D5">
            <w:pPr>
              <w:pStyle w:val="Tabele"/>
              <w:widowControl w:val="0"/>
              <w:rPr>
                <w:sz w:val="21"/>
                <w:szCs w:val="21"/>
                <w:lang w:val="sq-AL"/>
              </w:rPr>
            </w:pPr>
            <w:r>
              <w:rPr>
                <w:sz w:val="21"/>
                <w:szCs w:val="21"/>
                <w:lang w:val="sq-AL"/>
              </w:rPr>
              <w:t>Në përdorin</w:t>
            </w:r>
          </w:p>
          <w:p w:rsidR="005F29D5" w:rsidRDefault="005F29D5">
            <w:pPr>
              <w:pStyle w:val="Tabele"/>
              <w:widowControl w:val="0"/>
              <w:rPr>
                <w:sz w:val="21"/>
                <w:szCs w:val="21"/>
                <w:lang w:val="sq-AL"/>
              </w:rPr>
            </w:pPr>
            <w:r>
              <w:rPr>
                <w:sz w:val="21"/>
                <w:szCs w:val="21"/>
                <w:lang w:val="sq-AL"/>
              </w:rPr>
              <w:t xml:space="preserve">Në zbatim të VKM-së nr. </w:t>
            </w:r>
          </w:p>
          <w:p w:rsidR="005F29D5" w:rsidRDefault="005F29D5">
            <w:pPr>
              <w:pStyle w:val="Tabele"/>
              <w:widowControl w:val="0"/>
              <w:rPr>
                <w:sz w:val="21"/>
                <w:szCs w:val="21"/>
                <w:lang w:val="sq-AL"/>
              </w:rPr>
            </w:pPr>
            <w:r>
              <w:rPr>
                <w:sz w:val="21"/>
                <w:szCs w:val="21"/>
                <w:lang w:val="sq-AL"/>
              </w:rPr>
              <w:t>567, datë 5.9.2007, ZMMT-ja e komunës Golem dhe DAMT-ja e qarkut Tiranë, ka vënë në dispozicion të AKKP-së sipërfaqen e tokës prej 232.74 ha. Në këtë sipërfaqe përfshihet dhe baza eksperimentale e shkollës së mesme Golem, gjithsej 10.62 ha, e cila në listën e inventarit ka numrin 696 (bashkëlidhur lista e pasurive që i kanë kaluar AKKP-së). Këto sipërfaqe nuk transferohen.</w:t>
            </w:r>
          </w:p>
        </w:tc>
      </w:tr>
      <w:tr w:rsidR="005F29D5" w:rsidTr="005F29D5">
        <w:tc>
          <w:tcPr>
            <w:tcW w:w="2178" w:type="dxa"/>
            <w:tcBorders>
              <w:top w:val="single" w:sz="4" w:space="0" w:color="auto"/>
              <w:left w:val="single" w:sz="4" w:space="0" w:color="auto"/>
              <w:bottom w:val="single" w:sz="4" w:space="0" w:color="auto"/>
              <w:right w:val="single" w:sz="4" w:space="0" w:color="auto"/>
            </w:tcBorders>
            <w:hideMark/>
          </w:tcPr>
          <w:p w:rsidR="005F29D5" w:rsidRDefault="005F29D5">
            <w:pPr>
              <w:pStyle w:val="Tabele"/>
              <w:widowControl w:val="0"/>
              <w:rPr>
                <w:sz w:val="21"/>
                <w:szCs w:val="21"/>
                <w:lang w:val="sq-AL"/>
              </w:rPr>
            </w:pPr>
            <w:r>
              <w:rPr>
                <w:sz w:val="21"/>
                <w:szCs w:val="21"/>
                <w:lang w:val="sq-AL"/>
              </w:rPr>
              <w:lastRenderedPageBreak/>
              <w:t>700, 703, 706, 709, 711, 716, 722, 726,728, 733, 736, 738, 741, 742, 745, 747, 749, 752, 755, 761, 764, 767, 770</w:t>
            </w:r>
          </w:p>
        </w:tc>
        <w:tc>
          <w:tcPr>
            <w:tcW w:w="4500" w:type="dxa"/>
            <w:tcBorders>
              <w:top w:val="single" w:sz="4" w:space="0" w:color="auto"/>
              <w:left w:val="single" w:sz="4" w:space="0" w:color="auto"/>
              <w:bottom w:val="single" w:sz="4" w:space="0" w:color="auto"/>
              <w:right w:val="single" w:sz="4" w:space="0" w:color="auto"/>
            </w:tcBorders>
            <w:hideMark/>
          </w:tcPr>
          <w:p w:rsidR="005F29D5" w:rsidRDefault="005F29D5">
            <w:pPr>
              <w:pStyle w:val="Tabele"/>
              <w:widowControl w:val="0"/>
              <w:rPr>
                <w:sz w:val="21"/>
                <w:szCs w:val="21"/>
                <w:lang w:val="sq-AL"/>
              </w:rPr>
            </w:pPr>
            <w:r>
              <w:rPr>
                <w:sz w:val="21"/>
                <w:szCs w:val="21"/>
                <w:lang w:val="sq-AL"/>
              </w:rPr>
              <w:t>Prona që përdoren për ushtrimin e</w:t>
            </w:r>
          </w:p>
          <w:p w:rsidR="005F29D5" w:rsidRDefault="005F29D5">
            <w:pPr>
              <w:pStyle w:val="Tabele"/>
              <w:widowControl w:val="0"/>
              <w:rPr>
                <w:sz w:val="21"/>
                <w:szCs w:val="21"/>
                <w:lang w:val="sq-AL"/>
              </w:rPr>
            </w:pPr>
            <w:r>
              <w:rPr>
                <w:sz w:val="21"/>
                <w:szCs w:val="21"/>
                <w:lang w:val="sq-AL"/>
              </w:rPr>
              <w:t>funksioneve në fushën e bujqësisë dhe të ushqimit (kanale të treta dhe toka joproduktive)</w:t>
            </w:r>
          </w:p>
        </w:tc>
        <w:tc>
          <w:tcPr>
            <w:tcW w:w="2607" w:type="dxa"/>
            <w:tcBorders>
              <w:top w:val="single" w:sz="4" w:space="0" w:color="auto"/>
              <w:left w:val="single" w:sz="4" w:space="0" w:color="auto"/>
              <w:bottom w:val="single" w:sz="4" w:space="0" w:color="auto"/>
              <w:right w:val="single" w:sz="4" w:space="0" w:color="auto"/>
            </w:tcBorders>
            <w:hideMark/>
          </w:tcPr>
          <w:p w:rsidR="005F29D5" w:rsidRDefault="005F29D5">
            <w:pPr>
              <w:pStyle w:val="Tabele"/>
              <w:widowControl w:val="0"/>
              <w:rPr>
                <w:sz w:val="21"/>
                <w:szCs w:val="21"/>
                <w:lang w:val="sq-AL"/>
              </w:rPr>
            </w:pPr>
            <w:r>
              <w:rPr>
                <w:sz w:val="21"/>
                <w:szCs w:val="21"/>
                <w:lang w:val="sq-AL"/>
              </w:rPr>
              <w:t>Në pronësi</w:t>
            </w:r>
          </w:p>
        </w:tc>
      </w:tr>
    </w:tbl>
    <w:p w:rsidR="005F29D5" w:rsidRDefault="005F29D5" w:rsidP="005F29D5">
      <w:pPr>
        <w:pStyle w:val="Paragrafi"/>
        <w:rPr>
          <w:lang w:val="sq-AL"/>
        </w:rPr>
      </w:pPr>
    </w:p>
    <w:p w:rsidR="00ED7EDD" w:rsidRDefault="00ED7EDD"/>
    <w:sectPr w:rsidR="00ED7E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9D5"/>
    <w:rsid w:val="005F29D5"/>
    <w:rsid w:val="00ED7E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0BDC96-E042-486F-8A66-FC542D1E8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29D5"/>
    <w:pPr>
      <w:spacing w:after="0" w:line="240" w:lineRule="auto"/>
    </w:pPr>
    <w:rPr>
      <w:rFonts w:ascii="Times New Roman" w:eastAsia="MS Mincho"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ktiChar">
    <w:name w:val="Akti Char"/>
    <w:basedOn w:val="DefaultParagraphFont"/>
    <w:link w:val="Akti"/>
    <w:locked/>
    <w:rsid w:val="005F29D5"/>
    <w:rPr>
      <w:rFonts w:ascii="CG Times" w:hAnsi="CG Times" w:cs="CG Times"/>
      <w:b/>
      <w:bCs/>
      <w:caps/>
      <w:color w:val="000000"/>
      <w:lang w:val="en-GB"/>
    </w:rPr>
  </w:style>
  <w:style w:type="paragraph" w:customStyle="1" w:styleId="Akti">
    <w:name w:val="Akti"/>
    <w:link w:val="AktiChar"/>
    <w:rsid w:val="005F29D5"/>
    <w:pPr>
      <w:keepNext/>
      <w:widowControl w:val="0"/>
      <w:spacing w:after="0" w:line="240" w:lineRule="auto"/>
      <w:jc w:val="center"/>
      <w:outlineLvl w:val="0"/>
    </w:pPr>
    <w:rPr>
      <w:rFonts w:ascii="CG Times" w:hAnsi="CG Times" w:cs="CG Times"/>
      <w:b/>
      <w:bCs/>
      <w:caps/>
      <w:color w:val="000000"/>
      <w:lang w:val="en-GB"/>
    </w:rPr>
  </w:style>
  <w:style w:type="character" w:customStyle="1" w:styleId="AutoritetiChar">
    <w:name w:val="Autoriteti Char"/>
    <w:basedOn w:val="DefaultParagraphFont"/>
    <w:link w:val="Autoriteti"/>
    <w:locked/>
    <w:rsid w:val="005F29D5"/>
    <w:rPr>
      <w:rFonts w:ascii="CG Times" w:hAnsi="CG Times" w:cs="CG Times"/>
      <w:caps/>
      <w:lang w:val="en-GB"/>
    </w:rPr>
  </w:style>
  <w:style w:type="paragraph" w:customStyle="1" w:styleId="Autoriteti">
    <w:name w:val="Autoriteti"/>
    <w:next w:val="Normal"/>
    <w:link w:val="AutoritetiChar"/>
    <w:rsid w:val="005F29D5"/>
    <w:pPr>
      <w:keepNext/>
      <w:widowControl w:val="0"/>
      <w:spacing w:after="0" w:line="240" w:lineRule="auto"/>
      <w:jc w:val="right"/>
    </w:pPr>
    <w:rPr>
      <w:rFonts w:ascii="CG Times" w:hAnsi="CG Times" w:cs="CG Times"/>
      <w:caps/>
      <w:lang w:val="en-GB"/>
    </w:rPr>
  </w:style>
  <w:style w:type="paragraph" w:customStyle="1" w:styleId="AutoritetiEmer">
    <w:name w:val="Autoriteti_Emer"/>
    <w:next w:val="Normal"/>
    <w:rsid w:val="005F29D5"/>
    <w:pPr>
      <w:widowControl w:val="0"/>
      <w:spacing w:after="0" w:line="240" w:lineRule="auto"/>
      <w:jc w:val="right"/>
    </w:pPr>
    <w:rPr>
      <w:rFonts w:ascii="CG Times" w:eastAsia="MS Mincho" w:hAnsi="CG Times" w:cs="CG Times"/>
      <w:b/>
      <w:bCs/>
      <w:lang w:val="en-GB"/>
    </w:rPr>
  </w:style>
  <w:style w:type="character" w:customStyle="1" w:styleId="NumriDataChar">
    <w:name w:val="Numri_Data Char"/>
    <w:basedOn w:val="DefaultParagraphFont"/>
    <w:link w:val="NumriData"/>
    <w:locked/>
    <w:rsid w:val="005F29D5"/>
    <w:rPr>
      <w:rFonts w:ascii="CG Times" w:hAnsi="CG Times" w:cs="CG Times"/>
      <w:b/>
      <w:bCs/>
      <w:lang w:val="en-GB"/>
    </w:rPr>
  </w:style>
  <w:style w:type="paragraph" w:customStyle="1" w:styleId="NumriData">
    <w:name w:val="Numri_Data"/>
    <w:next w:val="Normal"/>
    <w:link w:val="NumriDataChar"/>
    <w:rsid w:val="005F29D5"/>
    <w:pPr>
      <w:keepNext/>
      <w:widowControl w:val="0"/>
      <w:spacing w:after="0" w:line="240" w:lineRule="auto"/>
      <w:jc w:val="center"/>
      <w:outlineLvl w:val="0"/>
    </w:pPr>
    <w:rPr>
      <w:rFonts w:ascii="CG Times" w:hAnsi="CG Times" w:cs="CG Times"/>
      <w:b/>
      <w:bCs/>
      <w:lang w:val="en-GB"/>
    </w:rPr>
  </w:style>
  <w:style w:type="character" w:customStyle="1" w:styleId="ParagrafiChar">
    <w:name w:val="Paragrafi Char"/>
    <w:basedOn w:val="DefaultParagraphFont"/>
    <w:link w:val="Paragrafi"/>
    <w:locked/>
    <w:rsid w:val="005F29D5"/>
    <w:rPr>
      <w:rFonts w:ascii="CG Times" w:hAnsi="CG Times" w:cs="CG Times"/>
    </w:rPr>
  </w:style>
  <w:style w:type="paragraph" w:customStyle="1" w:styleId="Paragrafi">
    <w:name w:val="Paragrafi"/>
    <w:link w:val="ParagrafiChar"/>
    <w:rsid w:val="005F29D5"/>
    <w:pPr>
      <w:widowControl w:val="0"/>
      <w:spacing w:after="0" w:line="240" w:lineRule="auto"/>
      <w:ind w:firstLine="720"/>
      <w:jc w:val="both"/>
    </w:pPr>
    <w:rPr>
      <w:rFonts w:ascii="CG Times" w:hAnsi="CG Times" w:cs="CG Times"/>
    </w:rPr>
  </w:style>
  <w:style w:type="paragraph" w:customStyle="1" w:styleId="Tabele">
    <w:name w:val="Tabele"/>
    <w:rsid w:val="005F29D5"/>
    <w:pPr>
      <w:spacing w:after="0" w:line="240" w:lineRule="auto"/>
    </w:pPr>
    <w:rPr>
      <w:rFonts w:ascii="CG Times" w:eastAsia="MS Mincho" w:hAnsi="CG Times" w:cs="CG Times"/>
      <w:lang w:val="en-GB"/>
    </w:rPr>
  </w:style>
  <w:style w:type="character" w:customStyle="1" w:styleId="TitulliChar">
    <w:name w:val="Titulli Char"/>
    <w:basedOn w:val="DefaultParagraphFont"/>
    <w:link w:val="Titulli"/>
    <w:locked/>
    <w:rsid w:val="005F29D5"/>
    <w:rPr>
      <w:rFonts w:ascii="CG Times" w:hAnsi="CG Times" w:cs="CG Times"/>
      <w:b/>
      <w:bCs/>
      <w:caps/>
      <w:lang w:val="en-GB"/>
    </w:rPr>
  </w:style>
  <w:style w:type="paragraph" w:customStyle="1" w:styleId="Titulli">
    <w:name w:val="Titulli"/>
    <w:next w:val="Normal"/>
    <w:link w:val="TitulliChar"/>
    <w:rsid w:val="005F29D5"/>
    <w:pPr>
      <w:keepNext/>
      <w:widowControl w:val="0"/>
      <w:spacing w:after="0" w:line="240" w:lineRule="auto"/>
      <w:jc w:val="center"/>
      <w:outlineLvl w:val="1"/>
    </w:pPr>
    <w:rPr>
      <w:rFonts w:ascii="CG Times" w:hAnsi="CG Times" w:cs="CG Times"/>
      <w:b/>
      <w:bCs/>
      <w:caps/>
      <w:lang w:val="en-GB"/>
    </w:rPr>
  </w:style>
  <w:style w:type="character" w:customStyle="1" w:styleId="VENDOSIChar">
    <w:name w:val="VENDOSI Char"/>
    <w:basedOn w:val="DefaultParagraphFont"/>
    <w:link w:val="VENDOSI"/>
    <w:locked/>
    <w:rsid w:val="005F29D5"/>
    <w:rPr>
      <w:rFonts w:ascii="CG Times" w:hAnsi="CG Times" w:cs="CG Times"/>
      <w:caps/>
      <w:lang w:val="en-GB"/>
    </w:rPr>
  </w:style>
  <w:style w:type="paragraph" w:customStyle="1" w:styleId="VENDOSI">
    <w:name w:val="VENDOSI"/>
    <w:next w:val="Normal"/>
    <w:link w:val="VENDOSIChar"/>
    <w:rsid w:val="005F29D5"/>
    <w:pPr>
      <w:keepNext/>
      <w:widowControl w:val="0"/>
      <w:spacing w:after="0" w:line="240" w:lineRule="auto"/>
      <w:jc w:val="center"/>
    </w:pPr>
    <w:rPr>
      <w:rFonts w:ascii="CG Times" w:hAnsi="CG Times" w:cs="CG Times"/>
      <w:cap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356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382</Words>
  <Characters>2179</Characters>
  <Application>Microsoft Office Word</Application>
  <DocSecurity>0</DocSecurity>
  <Lines>18</Lines>
  <Paragraphs>5</Paragraphs>
  <ScaleCrop>false</ScaleCrop>
  <Company/>
  <LinksUpToDate>false</LinksUpToDate>
  <CharactersWithSpaces>2556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2019-01-29T10:36:00Z</dcterms:created>
  <dcterms:modified xsi:type="dcterms:W3CDTF">2019-01-29T10:36:00Z</dcterms:modified>
</cp:coreProperties>
</file>