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B44" w:rsidRPr="00BB11F1" w:rsidRDefault="00801B44" w:rsidP="00801B44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BB11F1">
        <w:rPr>
          <w:sz w:val="21"/>
          <w:szCs w:val="21"/>
          <w:lang w:val="sq-AL"/>
        </w:rPr>
        <w:t>VENDIM</w:t>
      </w:r>
    </w:p>
    <w:p w:rsidR="00801B44" w:rsidRPr="00BB11F1" w:rsidRDefault="00801B44" w:rsidP="00801B44">
      <w:pPr>
        <w:pStyle w:val="NumriData"/>
        <w:rPr>
          <w:sz w:val="21"/>
          <w:szCs w:val="21"/>
          <w:lang w:val="sq-AL"/>
        </w:rPr>
      </w:pPr>
      <w:r w:rsidRPr="00BB11F1">
        <w:rPr>
          <w:sz w:val="21"/>
          <w:szCs w:val="21"/>
          <w:lang w:val="sq-AL"/>
        </w:rPr>
        <w:t>Nr. 77, datë 30.1.2013</w:t>
      </w:r>
    </w:p>
    <w:p w:rsidR="00801B44" w:rsidRPr="00BB11F1" w:rsidRDefault="00801B44" w:rsidP="00801B44">
      <w:pPr>
        <w:pStyle w:val="Paragrafi"/>
        <w:rPr>
          <w:sz w:val="21"/>
          <w:szCs w:val="21"/>
          <w:lang w:val="sq-AL"/>
        </w:rPr>
      </w:pPr>
    </w:p>
    <w:p w:rsidR="00801B44" w:rsidRPr="00BB11F1" w:rsidRDefault="00801B44" w:rsidP="00801B44">
      <w:pPr>
        <w:pStyle w:val="Titulli"/>
        <w:rPr>
          <w:sz w:val="21"/>
          <w:szCs w:val="21"/>
          <w:lang w:val="sq-AL"/>
        </w:rPr>
      </w:pPr>
      <w:r w:rsidRPr="00BB11F1">
        <w:rPr>
          <w:sz w:val="21"/>
          <w:szCs w:val="21"/>
          <w:lang w:val="sq-AL"/>
        </w:rPr>
        <w:t>PËR MIRATIMIN E “RREGULLIT TEKNIK PËR KËRKESAT THELBËSORE DHE VLERËSIMIN E KONFORMITETIT TË INSTRUMENTEVE TË PESHIMIT JOAUTOMATIK”</w:t>
      </w:r>
    </w:p>
    <w:p w:rsidR="00801B44" w:rsidRPr="00BB11F1" w:rsidRDefault="00801B44" w:rsidP="00801B44">
      <w:pPr>
        <w:pStyle w:val="Paragrafi"/>
        <w:rPr>
          <w:sz w:val="21"/>
          <w:szCs w:val="21"/>
          <w:lang w:val="sq-AL"/>
        </w:rPr>
      </w:pPr>
    </w:p>
    <w:p w:rsidR="00801B44" w:rsidRPr="00BB11F1" w:rsidRDefault="00801B44" w:rsidP="00801B44">
      <w:pPr>
        <w:pStyle w:val="Paragrafi"/>
        <w:rPr>
          <w:sz w:val="21"/>
          <w:szCs w:val="21"/>
          <w:lang w:val="sq-AL"/>
        </w:rPr>
      </w:pPr>
      <w:r w:rsidRPr="00BB11F1">
        <w:rPr>
          <w:sz w:val="21"/>
          <w:szCs w:val="21"/>
          <w:lang w:val="sq-AL"/>
        </w:rPr>
        <w:t>Në mbështetje të nenit 100 të Kushtetutës, të ligjit nr. 10 480, datë 17.11.2011 “Për sigurinë e përgjithshme të produkteve joushqimore” dhe të pikës 2 të nenit 5 të ligjit nr. 10 489, datë 15.12.2011 “Për tregtimin dhe mbikëqyrjen e tregut të produkteve joushqimore”, me propozimin e Zëvendëskryeministrit e Ministër i Ekonomisë, Tregtisë dhe Energjetikës, Këshilli i Ministrave</w:t>
      </w:r>
    </w:p>
    <w:p w:rsidR="00801B44" w:rsidRPr="00BB11F1" w:rsidRDefault="00801B44" w:rsidP="00801B44">
      <w:pPr>
        <w:pStyle w:val="Paragrafi"/>
        <w:rPr>
          <w:sz w:val="21"/>
          <w:szCs w:val="21"/>
          <w:lang w:val="sq-AL"/>
        </w:rPr>
      </w:pPr>
    </w:p>
    <w:p w:rsidR="00801B44" w:rsidRPr="00BB11F1" w:rsidRDefault="00801B44" w:rsidP="00801B44">
      <w:pPr>
        <w:pStyle w:val="VENDOSI"/>
        <w:rPr>
          <w:sz w:val="21"/>
          <w:szCs w:val="21"/>
          <w:lang w:val="sq-AL"/>
        </w:rPr>
      </w:pPr>
      <w:r w:rsidRPr="00BB11F1">
        <w:rPr>
          <w:sz w:val="21"/>
          <w:szCs w:val="21"/>
          <w:lang w:val="sq-AL"/>
        </w:rPr>
        <w:t>VENDOSI:</w:t>
      </w:r>
    </w:p>
    <w:p w:rsidR="00801B44" w:rsidRPr="00BB11F1" w:rsidRDefault="00801B44" w:rsidP="00801B44">
      <w:pPr>
        <w:pStyle w:val="Paragrafi"/>
        <w:rPr>
          <w:sz w:val="21"/>
          <w:szCs w:val="21"/>
          <w:lang w:val="sq-AL"/>
        </w:rPr>
      </w:pPr>
    </w:p>
    <w:p w:rsidR="00801B44" w:rsidRPr="00BB11F1" w:rsidRDefault="00801B44" w:rsidP="00801B44">
      <w:pPr>
        <w:pStyle w:val="Paragrafi"/>
        <w:rPr>
          <w:sz w:val="21"/>
          <w:szCs w:val="21"/>
          <w:lang w:val="sq-AL"/>
        </w:rPr>
      </w:pPr>
      <w:r w:rsidRPr="00BB11F1">
        <w:rPr>
          <w:sz w:val="21"/>
          <w:szCs w:val="21"/>
          <w:lang w:val="sq-AL"/>
        </w:rPr>
        <w:t>1. Miratimin e “Rregullit teknik për kërkesat thelbësore dhe vlerësimin e konformitetit të instrumenteve të peshimit joautomatik”, sipas tekstit që i bashkëlidhet këtij vendimi.</w:t>
      </w:r>
      <w:r w:rsidRPr="00BB11F1">
        <w:rPr>
          <w:sz w:val="21"/>
          <w:szCs w:val="21"/>
          <w:vertAlign w:val="superscript"/>
          <w:lang w:val="sq-AL"/>
        </w:rPr>
        <w:footnoteReference w:id="1"/>
      </w:r>
    </w:p>
    <w:p w:rsidR="00801B44" w:rsidRPr="00BB11F1" w:rsidRDefault="00801B44" w:rsidP="00801B44">
      <w:pPr>
        <w:pStyle w:val="Paragrafi"/>
        <w:rPr>
          <w:sz w:val="21"/>
          <w:szCs w:val="21"/>
          <w:lang w:val="sq-AL"/>
        </w:rPr>
      </w:pPr>
      <w:r w:rsidRPr="00BB11F1">
        <w:rPr>
          <w:sz w:val="21"/>
          <w:szCs w:val="21"/>
          <w:lang w:val="sq-AL"/>
        </w:rPr>
        <w:t>2. Ngarkohen Ministria e Ekonomisë, Tregtisë dhe Energjetikës, Drejtoria e Përgjithshme e Metrologjisë, Drejtoria e Përgjithshme e Akreditimit dhe Drejtoria e Përgjithshme e Doganave për zbatimin e këtij vendimi.</w:t>
      </w:r>
    </w:p>
    <w:p w:rsidR="00801B44" w:rsidRPr="00BB11F1" w:rsidRDefault="00801B44" w:rsidP="00801B44">
      <w:pPr>
        <w:pStyle w:val="Paragrafi"/>
        <w:rPr>
          <w:sz w:val="21"/>
          <w:szCs w:val="21"/>
          <w:lang w:val="sq-AL"/>
        </w:rPr>
      </w:pPr>
      <w:r w:rsidRPr="00BB11F1">
        <w:rPr>
          <w:sz w:val="21"/>
          <w:szCs w:val="21"/>
          <w:lang w:val="sq-AL"/>
        </w:rPr>
        <w:t>Ky vendim hyn në fuqi pas botimit në Fletoren Zyrtare.</w:t>
      </w:r>
    </w:p>
    <w:p w:rsidR="00801B44" w:rsidRPr="00BB11F1" w:rsidRDefault="00801B44" w:rsidP="00801B44">
      <w:pPr>
        <w:pStyle w:val="Paragrafi"/>
        <w:rPr>
          <w:sz w:val="21"/>
          <w:szCs w:val="21"/>
          <w:lang w:val="sq-AL"/>
        </w:rPr>
      </w:pPr>
    </w:p>
    <w:p w:rsidR="00801B44" w:rsidRPr="00BB11F1" w:rsidRDefault="00801B44" w:rsidP="00801B44">
      <w:pPr>
        <w:pStyle w:val="Autoriteti"/>
        <w:rPr>
          <w:sz w:val="21"/>
          <w:szCs w:val="21"/>
          <w:lang w:val="sq-AL"/>
        </w:rPr>
      </w:pPr>
      <w:r w:rsidRPr="00BB11F1">
        <w:rPr>
          <w:sz w:val="21"/>
          <w:szCs w:val="21"/>
          <w:lang w:val="sq-AL"/>
        </w:rPr>
        <w:t>KRYEMINISTRI</w:t>
      </w:r>
    </w:p>
    <w:p w:rsidR="00801B44" w:rsidRPr="00BB11F1" w:rsidRDefault="00801B44" w:rsidP="00801B44">
      <w:pPr>
        <w:pStyle w:val="AutoritetiEmer"/>
        <w:rPr>
          <w:sz w:val="21"/>
          <w:szCs w:val="21"/>
          <w:lang w:val="sq-AL"/>
        </w:rPr>
      </w:pPr>
      <w:r w:rsidRPr="00BB11F1">
        <w:rPr>
          <w:sz w:val="21"/>
          <w:szCs w:val="21"/>
          <w:lang w:val="sq-AL"/>
        </w:rPr>
        <w:t>Sali Berisha</w:t>
      </w:r>
    </w:p>
    <w:sectPr w:rsidR="00801B44" w:rsidRPr="00BB11F1" w:rsidSect="007B1A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C6F" w:rsidRDefault="00EE3C6F" w:rsidP="00801B44">
      <w:r>
        <w:separator/>
      </w:r>
    </w:p>
  </w:endnote>
  <w:endnote w:type="continuationSeparator" w:id="0">
    <w:p w:rsidR="00EE3C6F" w:rsidRDefault="00EE3C6F" w:rsidP="00801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C6F" w:rsidRDefault="00EE3C6F" w:rsidP="00801B44">
      <w:r>
        <w:separator/>
      </w:r>
    </w:p>
  </w:footnote>
  <w:footnote w:type="continuationSeparator" w:id="0">
    <w:p w:rsidR="00EE3C6F" w:rsidRDefault="00EE3C6F" w:rsidP="00801B44">
      <w:r>
        <w:continuationSeparator/>
      </w:r>
    </w:p>
  </w:footnote>
  <w:footnote w:id="1">
    <w:p w:rsidR="00801B44" w:rsidRPr="00BB11F1" w:rsidRDefault="00801B44" w:rsidP="00801B44">
      <w:pPr>
        <w:ind w:firstLine="720"/>
        <w:jc w:val="both"/>
        <w:rPr>
          <w:rFonts w:ascii="CG Times" w:hAnsi="CG Times"/>
          <w:sz w:val="18"/>
          <w:szCs w:val="18"/>
          <w:lang w:val="sq-AL"/>
        </w:rPr>
      </w:pPr>
      <w:r w:rsidRPr="00BB11F1">
        <w:rPr>
          <w:rStyle w:val="FootnoteReference"/>
          <w:rFonts w:ascii="CG Times" w:hAnsi="CG Times"/>
          <w:sz w:val="18"/>
          <w:szCs w:val="18"/>
        </w:rPr>
        <w:footnoteRef/>
      </w:r>
      <w:r w:rsidRPr="00BB11F1">
        <w:rPr>
          <w:rFonts w:ascii="CG Times" w:hAnsi="CG Times"/>
          <w:sz w:val="18"/>
          <w:szCs w:val="18"/>
          <w:vertAlign w:val="superscript"/>
          <w:lang w:val="sq-AL"/>
        </w:rPr>
        <w:t xml:space="preserve"> </w:t>
      </w:r>
      <w:r w:rsidRPr="00BB11F1">
        <w:rPr>
          <w:rFonts w:ascii="CG Times" w:hAnsi="CG Times"/>
          <w:sz w:val="18"/>
          <w:szCs w:val="18"/>
          <w:lang w:val="sq-AL"/>
        </w:rPr>
        <w:t>Ky akt nënligjor është përafruar plotësisht me d</w:t>
      </w:r>
      <w:r w:rsidRPr="00BB11F1">
        <w:rPr>
          <w:rFonts w:ascii="CG Times" w:hAnsi="CG Times"/>
          <w:bCs/>
          <w:sz w:val="18"/>
          <w:szCs w:val="18"/>
          <w:lang w:val="sq-AL"/>
        </w:rPr>
        <w:t>irektivën 2009/23/ EEC e Parlamentit Europian dhe të Këshillit, datë 23 prill 2009 për instrumentet e peshimit joautomatik.</w:t>
      </w:r>
      <w:r w:rsidRPr="00BB11F1">
        <w:rPr>
          <w:rFonts w:ascii="CG Times" w:hAnsi="CG Times"/>
          <w:b/>
          <w:bCs/>
          <w:sz w:val="18"/>
          <w:szCs w:val="18"/>
          <w:lang w:val="sq-AL"/>
        </w:rPr>
        <w:t xml:space="preserve"> </w:t>
      </w:r>
      <w:r w:rsidRPr="00BB11F1">
        <w:rPr>
          <w:rFonts w:ascii="CG Times" w:hAnsi="CG Times"/>
          <w:sz w:val="18"/>
          <w:szCs w:val="18"/>
          <w:lang w:val="sq-AL"/>
        </w:rPr>
        <w:t>Numri Celex</w:t>
      </w:r>
      <w:r w:rsidRPr="00BB11F1">
        <w:rPr>
          <w:rFonts w:ascii="CG Times" w:hAnsi="CG Times"/>
          <w:b/>
          <w:bCs/>
          <w:sz w:val="18"/>
          <w:szCs w:val="18"/>
          <w:lang w:val="sq-AL"/>
        </w:rPr>
        <w:t xml:space="preserve">: </w:t>
      </w:r>
      <w:r w:rsidRPr="00BB11F1">
        <w:rPr>
          <w:rFonts w:ascii="CG Times" w:hAnsi="CG Times"/>
          <w:bCs/>
          <w:sz w:val="18"/>
          <w:szCs w:val="18"/>
          <w:lang w:val="sq-AL"/>
        </w:rPr>
        <w:t>32009L0023, botuar në</w:t>
      </w:r>
      <w:r w:rsidRPr="00BB11F1">
        <w:rPr>
          <w:rFonts w:ascii="CG Times" w:hAnsi="CG Times"/>
          <w:sz w:val="18"/>
          <w:szCs w:val="18"/>
          <w:lang w:val="sq-AL"/>
        </w:rPr>
        <w:t xml:space="preserve"> Fletoren Zyrtare të Bashkimit Europian, seria L, nr. 122, datë 6 maj 2009, faqe 6-26 (OJ L 122, 16 May 2009, p. 6-26)</w:t>
      </w:r>
    </w:p>
    <w:p w:rsidR="00801B44" w:rsidRPr="00D44024" w:rsidRDefault="00801B44" w:rsidP="00801B44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01B44"/>
    <w:rsid w:val="00040CC0"/>
    <w:rsid w:val="007B1ACF"/>
    <w:rsid w:val="00801B44"/>
    <w:rsid w:val="00EE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C471DE9-5AB3-43E6-9098-294E350F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B44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01B4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801B4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801B4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01B4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01B4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01B4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01B4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01B4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01B4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01B4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styleId="FootnoteText">
    <w:name w:val="footnote text"/>
    <w:basedOn w:val="Normal"/>
    <w:link w:val="FootnoteTextChar"/>
    <w:uiPriority w:val="99"/>
    <w:rsid w:val="00801B44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1B44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rsid w:val="00801B44"/>
    <w:rPr>
      <w:vertAlign w:val="superscript"/>
    </w:rPr>
  </w:style>
  <w:style w:type="character" w:customStyle="1" w:styleId="TitulliChar">
    <w:name w:val="Titulli Char"/>
    <w:basedOn w:val="DefaultParagraphFont"/>
    <w:link w:val="Titulli"/>
    <w:rsid w:val="00801B4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01B4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01B4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2019-03-18T13:11:00Z</dcterms:created>
  <dcterms:modified xsi:type="dcterms:W3CDTF">2019-03-18T13:11:00Z</dcterms:modified>
</cp:coreProperties>
</file>