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1DB" w:rsidRPr="00277B63" w:rsidRDefault="00E371DB" w:rsidP="00E371DB">
      <w:pPr>
        <w:pStyle w:val="Akti"/>
        <w:keepNext w:val="0"/>
        <w:rPr>
          <w:lang w:val="sq-AL"/>
        </w:rPr>
      </w:pPr>
      <w:bookmarkStart w:id="0" w:name="_GoBack"/>
      <w:bookmarkEnd w:id="0"/>
      <w:r w:rsidRPr="00277B63">
        <w:rPr>
          <w:lang w:val="sq-AL"/>
        </w:rPr>
        <w:t>Vendim</w:t>
      </w:r>
    </w:p>
    <w:p w:rsidR="00E371DB" w:rsidRPr="00277B63" w:rsidRDefault="00E371DB" w:rsidP="00E371DB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277B63">
        <w:rPr>
          <w:lang w:val="sq-AL"/>
        </w:rPr>
        <w:t>143, datë 13.2.2013</w:t>
      </w:r>
    </w:p>
    <w:p w:rsidR="00E371DB" w:rsidRPr="00277B63" w:rsidRDefault="00E371DB" w:rsidP="00E371DB">
      <w:pPr>
        <w:pStyle w:val="Paragrafi"/>
        <w:rPr>
          <w:lang w:val="sq-AL"/>
        </w:rPr>
      </w:pPr>
    </w:p>
    <w:p w:rsidR="00E371DB" w:rsidRPr="00277B63" w:rsidRDefault="00E371DB" w:rsidP="00E371DB">
      <w:pPr>
        <w:pStyle w:val="Titulli"/>
        <w:keepNext w:val="0"/>
        <w:rPr>
          <w:lang w:val="sq-AL"/>
        </w:rPr>
      </w:pPr>
      <w:r w:rsidRPr="00277B63">
        <w:rPr>
          <w:lang w:val="sq-AL"/>
        </w:rPr>
        <w:t xml:space="preserve">PËR DISA shtesa në vendimin </w:t>
      </w:r>
      <w:r>
        <w:rPr>
          <w:lang w:val="sq-AL"/>
        </w:rPr>
        <w:t xml:space="preserve">nr. </w:t>
      </w:r>
      <w:r w:rsidRPr="00277B63">
        <w:rPr>
          <w:lang w:val="sq-AL"/>
        </w:rPr>
        <w:t xml:space="preserve">205, datë 13.4.1999 të Këshillit të Ministrave “Për dispozitat zbatuese të kodit doganor”, të ndryshuar </w:t>
      </w:r>
    </w:p>
    <w:p w:rsidR="00E371DB" w:rsidRPr="00277B63" w:rsidRDefault="00E371DB" w:rsidP="00E371DB">
      <w:pPr>
        <w:pStyle w:val="Paragrafi"/>
        <w:rPr>
          <w:lang w:val="sq-AL"/>
        </w:rPr>
      </w:pPr>
    </w:p>
    <w:p w:rsidR="00E371DB" w:rsidRPr="00277B63" w:rsidRDefault="00E371DB" w:rsidP="00E371DB">
      <w:pPr>
        <w:pStyle w:val="Paragrafi"/>
        <w:rPr>
          <w:lang w:val="sq-AL"/>
        </w:rPr>
      </w:pPr>
    </w:p>
    <w:p w:rsidR="00E371DB" w:rsidRPr="00277B63" w:rsidRDefault="00E371DB" w:rsidP="00E371DB">
      <w:pPr>
        <w:pStyle w:val="Paragrafi"/>
        <w:rPr>
          <w:lang w:val="sq-AL"/>
        </w:rPr>
      </w:pPr>
      <w:r w:rsidRPr="00277B63">
        <w:rPr>
          <w:lang w:val="sq-AL"/>
        </w:rPr>
        <w:t>Në mbështetje të nenit 100 të Kushtetutës</w:t>
      </w:r>
      <w:r w:rsidRPr="00277B63">
        <w:rPr>
          <w:color w:val="000000"/>
          <w:lang w:val="sq-AL"/>
        </w:rPr>
        <w:t xml:space="preserve">, </w:t>
      </w:r>
      <w:r>
        <w:rPr>
          <w:color w:val="000000"/>
          <w:lang w:val="sq-AL"/>
        </w:rPr>
        <w:t xml:space="preserve">të </w:t>
      </w:r>
      <w:r w:rsidRPr="00277B63">
        <w:rPr>
          <w:color w:val="000000"/>
          <w:lang w:val="sq-AL"/>
        </w:rPr>
        <w:t>nenit 12</w:t>
      </w:r>
      <w:r w:rsidRPr="00277B63">
        <w:rPr>
          <w:lang w:val="sq-AL"/>
        </w:rPr>
        <w:t xml:space="preserve"> të</w:t>
      </w:r>
      <w:r>
        <w:rPr>
          <w:lang w:val="sq-AL"/>
        </w:rPr>
        <w:t xml:space="preserve"> </w:t>
      </w:r>
      <w:r w:rsidRPr="00277B63">
        <w:rPr>
          <w:lang w:val="sq-AL"/>
        </w:rPr>
        <w:t xml:space="preserve">ligjit </w:t>
      </w:r>
      <w:r>
        <w:rPr>
          <w:lang w:val="sq-AL"/>
        </w:rPr>
        <w:t>nr. 8449, datë 27.</w:t>
      </w:r>
      <w:r w:rsidRPr="00277B63">
        <w:rPr>
          <w:lang w:val="sq-AL"/>
        </w:rPr>
        <w:t>1.1999 “Kodi Doganor i Republikës së Shqipërisë”, të ndryshuar, dhe të nenit 49 të ligjit nr 61/2012 “Për akcizat në Republikën e Shqipërisë”, me propozim</w:t>
      </w:r>
      <w:r>
        <w:rPr>
          <w:lang w:val="sq-AL"/>
        </w:rPr>
        <w:t>in e</w:t>
      </w:r>
      <w:r w:rsidRPr="00277B63">
        <w:rPr>
          <w:lang w:val="sq-AL"/>
        </w:rPr>
        <w:t xml:space="preserve"> Ministrit të F</w:t>
      </w:r>
      <w:r>
        <w:rPr>
          <w:lang w:val="sq-AL"/>
        </w:rPr>
        <w:t>inancave, Këshilli i Ministrave</w:t>
      </w:r>
    </w:p>
    <w:p w:rsidR="00E371DB" w:rsidRPr="00277B63" w:rsidRDefault="00E371DB" w:rsidP="00E371DB">
      <w:pPr>
        <w:pStyle w:val="Paragrafi"/>
        <w:rPr>
          <w:lang w:val="sq-AL"/>
        </w:rPr>
      </w:pPr>
    </w:p>
    <w:p w:rsidR="00E371DB" w:rsidRPr="00277B63" w:rsidRDefault="00E371DB" w:rsidP="00E371DB">
      <w:pPr>
        <w:pStyle w:val="VENDOSI"/>
        <w:keepNext w:val="0"/>
        <w:rPr>
          <w:lang w:val="sq-AL"/>
        </w:rPr>
      </w:pPr>
      <w:r w:rsidRPr="00277B63">
        <w:rPr>
          <w:lang w:val="sq-AL"/>
        </w:rPr>
        <w:t>VENDOSI:</w:t>
      </w:r>
    </w:p>
    <w:p w:rsidR="00E371DB" w:rsidRPr="00277B63" w:rsidRDefault="00E371DB" w:rsidP="00E371DB">
      <w:pPr>
        <w:pStyle w:val="Paragrafi"/>
        <w:rPr>
          <w:lang w:val="sq-AL"/>
        </w:rPr>
      </w:pPr>
    </w:p>
    <w:p w:rsidR="00E371DB" w:rsidRDefault="00E371DB" w:rsidP="00E371DB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Pr="00277B63">
        <w:rPr>
          <w:lang w:val="sq-AL"/>
        </w:rPr>
        <w:t xml:space="preserve">Në vendimin </w:t>
      </w:r>
      <w:r>
        <w:rPr>
          <w:lang w:val="sq-AL"/>
        </w:rPr>
        <w:t xml:space="preserve">nr. </w:t>
      </w:r>
      <w:r w:rsidRPr="00277B63">
        <w:rPr>
          <w:lang w:val="sq-AL"/>
        </w:rPr>
        <w:t>205, datë 13.4.</w:t>
      </w:r>
      <w:r>
        <w:rPr>
          <w:lang w:val="sq-AL"/>
        </w:rPr>
        <w:t>1999 të Këshillit të Ministrave, të ndryshuar, në nenin 11</w:t>
      </w:r>
      <w:r w:rsidRPr="00277B63">
        <w:rPr>
          <w:lang w:val="sq-AL"/>
        </w:rPr>
        <w:t xml:space="preserve">, pjesa I, </w:t>
      </w:r>
      <w:r>
        <w:rPr>
          <w:lang w:val="sq-AL"/>
        </w:rPr>
        <w:t xml:space="preserve">titulli II, të kreut 3, pas pikës 11.15 shtohen pikat 11.16 dhe 11.17, me këtë përmbajtje: </w:t>
      </w:r>
    </w:p>
    <w:p w:rsidR="00E371DB" w:rsidRPr="00277B63" w:rsidRDefault="00E371DB" w:rsidP="00E371DB">
      <w:pPr>
        <w:pStyle w:val="Paragrafi"/>
        <w:rPr>
          <w:color w:val="000000"/>
          <w:lang w:val="sq-AL"/>
        </w:rPr>
      </w:pPr>
      <w:r>
        <w:rPr>
          <w:color w:val="000000"/>
          <w:lang w:val="sq-AL"/>
        </w:rPr>
        <w:t>“</w:t>
      </w:r>
      <w:r w:rsidRPr="00277B63">
        <w:rPr>
          <w:color w:val="000000"/>
          <w:lang w:val="sq-AL"/>
        </w:rPr>
        <w:t>11.16. Në raste specifike, kur nga operatori ekonomik paraqitet kërkesë për shërbime doganore që kërkojnë prezencë të vazhdueshme të punonjësve doganor</w:t>
      </w:r>
      <w:r>
        <w:rPr>
          <w:color w:val="000000"/>
          <w:lang w:val="sq-AL"/>
        </w:rPr>
        <w:t>ë</w:t>
      </w:r>
      <w:r w:rsidRPr="00277B63">
        <w:rPr>
          <w:color w:val="000000"/>
          <w:lang w:val="sq-AL"/>
        </w:rPr>
        <w:t xml:space="preserve"> pranë ambienteve të tyre dhe në kushtet</w:t>
      </w:r>
      <w:r>
        <w:rPr>
          <w:color w:val="000000"/>
          <w:lang w:val="sq-AL"/>
        </w:rPr>
        <w:t>,</w:t>
      </w:r>
      <w:r w:rsidRPr="00277B63">
        <w:rPr>
          <w:color w:val="000000"/>
          <w:lang w:val="sq-AL"/>
        </w:rPr>
        <w:t xml:space="preserve"> kur për shkak të numrit të kufizuar të punonjësve</w:t>
      </w:r>
      <w:r>
        <w:rPr>
          <w:color w:val="000000"/>
          <w:lang w:val="sq-AL"/>
        </w:rPr>
        <w:t>, autoritetet doganore nuk mund</w:t>
      </w:r>
      <w:r w:rsidRPr="00277B63">
        <w:rPr>
          <w:color w:val="000000"/>
          <w:lang w:val="sq-AL"/>
        </w:rPr>
        <w:t xml:space="preserve"> të ushtrojnë shërbimet doganore pranë këtij operatori gjatë gjithë orarit të punës të kërkuar prej këtij të fundit, administrata doganore mund të ofroj</w:t>
      </w:r>
      <w:r>
        <w:rPr>
          <w:color w:val="000000"/>
          <w:lang w:val="sq-AL"/>
        </w:rPr>
        <w:t>ë</w:t>
      </w:r>
      <w:r w:rsidRPr="00277B63">
        <w:rPr>
          <w:color w:val="000000"/>
          <w:lang w:val="sq-AL"/>
        </w:rPr>
        <w:t xml:space="preserve"> shërbime doganore përkundrejt pagesës.</w:t>
      </w:r>
    </w:p>
    <w:p w:rsidR="00E371DB" w:rsidRPr="00277B63" w:rsidRDefault="00E371DB" w:rsidP="00E371DB">
      <w:pPr>
        <w:pStyle w:val="Paragrafi"/>
        <w:rPr>
          <w:color w:val="000000"/>
          <w:lang w:val="sq-AL"/>
        </w:rPr>
      </w:pPr>
      <w:r w:rsidRPr="00277B63">
        <w:rPr>
          <w:color w:val="000000"/>
          <w:lang w:val="sq-AL"/>
        </w:rPr>
        <w:t>Për këtë qëllim, pran</w:t>
      </w:r>
      <w:r>
        <w:rPr>
          <w:color w:val="000000"/>
          <w:lang w:val="sq-AL"/>
        </w:rPr>
        <w:t>ë administratës doganore, mund</w:t>
      </w:r>
      <w:r w:rsidRPr="00277B63">
        <w:rPr>
          <w:color w:val="000000"/>
          <w:lang w:val="sq-AL"/>
        </w:rPr>
        <w:t xml:space="preserve"> të punësohet/en punonjës doganorë të rekrutuar, jashtë strukturës së miratuar për administratën doganore, me kusht që operatori ekonomik kërkues në fjalë të marrë përsipër pagesat për të gjitha shpenzimet e nevojshme</w:t>
      </w:r>
      <w:r>
        <w:rPr>
          <w:color w:val="000000"/>
          <w:lang w:val="sq-AL"/>
        </w:rPr>
        <w:t>,</w:t>
      </w:r>
      <w:r w:rsidRPr="00277B63">
        <w:rPr>
          <w:color w:val="000000"/>
          <w:lang w:val="sq-AL"/>
        </w:rPr>
        <w:t xml:space="preserve"> sipas legjislacionit n</w:t>
      </w:r>
      <w:r>
        <w:rPr>
          <w:color w:val="000000"/>
          <w:lang w:val="sq-AL"/>
        </w:rPr>
        <w:t>ë</w:t>
      </w:r>
      <w:r w:rsidRPr="00277B63">
        <w:rPr>
          <w:color w:val="000000"/>
          <w:lang w:val="sq-AL"/>
        </w:rPr>
        <w:t xml:space="preserve"> fuqi ku, pa kufizuar detyrimet e tjera ligjore, </w:t>
      </w:r>
      <w:r>
        <w:rPr>
          <w:color w:val="000000"/>
          <w:lang w:val="sq-AL"/>
        </w:rPr>
        <w:t xml:space="preserve">ku </w:t>
      </w:r>
      <w:r w:rsidRPr="00277B63">
        <w:rPr>
          <w:color w:val="000000"/>
          <w:lang w:val="sq-AL"/>
        </w:rPr>
        <w:t xml:space="preserve">përfshihen paga mujore e punonjësit për gjithë </w:t>
      </w:r>
      <w:r>
        <w:rPr>
          <w:color w:val="000000"/>
          <w:lang w:val="sq-AL"/>
        </w:rPr>
        <w:t>periudhën e kërkuar të</w:t>
      </w:r>
      <w:r w:rsidRPr="00277B63">
        <w:rPr>
          <w:color w:val="000000"/>
          <w:lang w:val="sq-AL"/>
        </w:rPr>
        <w:t xml:space="preserve"> shërbimit, tatimi mbi të ardhurat mbi pagën, sigurimet shoqërore sipas raporteve aktuale t</w:t>
      </w:r>
      <w:r>
        <w:rPr>
          <w:color w:val="000000"/>
          <w:lang w:val="sq-AL"/>
        </w:rPr>
        <w:t>ë</w:t>
      </w:r>
      <w:r w:rsidRPr="00277B63">
        <w:rPr>
          <w:color w:val="000000"/>
          <w:lang w:val="sq-AL"/>
        </w:rPr>
        <w:t xml:space="preserve"> kontributit, pagesën e lejes </w:t>
      </w:r>
      <w:r>
        <w:rPr>
          <w:color w:val="000000"/>
          <w:lang w:val="sq-AL"/>
        </w:rPr>
        <w:t>së</w:t>
      </w:r>
      <w:r w:rsidRPr="00277B63">
        <w:rPr>
          <w:color w:val="000000"/>
          <w:lang w:val="sq-AL"/>
        </w:rPr>
        <w:t xml:space="preserve"> zakonshme, pajisjen me uniform</w:t>
      </w:r>
      <w:r>
        <w:rPr>
          <w:color w:val="000000"/>
          <w:lang w:val="sq-AL"/>
        </w:rPr>
        <w:t>ë</w:t>
      </w:r>
      <w:r w:rsidRPr="00277B63">
        <w:rPr>
          <w:color w:val="000000"/>
          <w:lang w:val="sq-AL"/>
        </w:rPr>
        <w:t xml:space="preserve"> personeli doganor, pagesën e sigurimeve shëndetësore</w:t>
      </w:r>
      <w:r>
        <w:rPr>
          <w:color w:val="000000"/>
          <w:lang w:val="sq-AL"/>
        </w:rPr>
        <w:t>,</w:t>
      </w:r>
      <w:r w:rsidRPr="00277B63">
        <w:rPr>
          <w:color w:val="000000"/>
          <w:lang w:val="sq-AL"/>
        </w:rPr>
        <w:t xml:space="preserve"> sipas raporteve aktuale të kontributi</w:t>
      </w:r>
      <w:r>
        <w:rPr>
          <w:color w:val="000000"/>
          <w:lang w:val="sq-AL"/>
        </w:rPr>
        <w:t>t etj. Shpenzimet e sipërpërmendura</w:t>
      </w:r>
      <w:r w:rsidRPr="00277B63">
        <w:rPr>
          <w:color w:val="000000"/>
          <w:lang w:val="sq-AL"/>
        </w:rPr>
        <w:t xml:space="preserve"> për një punonjës të rekrutuar do të jenë të barabarta me nivelin aktual t</w:t>
      </w:r>
      <w:r>
        <w:rPr>
          <w:color w:val="000000"/>
          <w:lang w:val="sq-AL"/>
        </w:rPr>
        <w:t>ë</w:t>
      </w:r>
      <w:r w:rsidRPr="00277B63">
        <w:rPr>
          <w:color w:val="000000"/>
          <w:lang w:val="sq-AL"/>
        </w:rPr>
        <w:t xml:space="preserve"> pagesës</w:t>
      </w:r>
      <w:r>
        <w:rPr>
          <w:color w:val="000000"/>
          <w:lang w:val="sq-AL"/>
        </w:rPr>
        <w:t>,</w:t>
      </w:r>
      <w:r w:rsidRPr="00277B63">
        <w:rPr>
          <w:color w:val="000000"/>
          <w:lang w:val="sq-AL"/>
        </w:rPr>
        <w:t xml:space="preserve"> si dhe </w:t>
      </w:r>
      <w:r>
        <w:rPr>
          <w:color w:val="000000"/>
          <w:lang w:val="sq-AL"/>
        </w:rPr>
        <w:t xml:space="preserve">të </w:t>
      </w:r>
      <w:r w:rsidRPr="00277B63">
        <w:rPr>
          <w:color w:val="000000"/>
          <w:lang w:val="sq-AL"/>
        </w:rPr>
        <w:t>kontributeve të kategorisë respektive që kërkohet për punonjësit e tjerë doganorë</w:t>
      </w:r>
      <w:r>
        <w:rPr>
          <w:color w:val="000000"/>
          <w:lang w:val="sq-AL"/>
        </w:rPr>
        <w:t>,</w:t>
      </w:r>
      <w:r w:rsidRPr="00277B63">
        <w:rPr>
          <w:color w:val="000000"/>
          <w:lang w:val="sq-AL"/>
        </w:rPr>
        <w:t xml:space="preserve"> të emëruar për natyrën dhe llojin e vendit të punës.</w:t>
      </w:r>
    </w:p>
    <w:p w:rsidR="00E371DB" w:rsidRPr="00277B63" w:rsidRDefault="00E371DB" w:rsidP="00E371DB">
      <w:pPr>
        <w:pStyle w:val="Paragrafi"/>
        <w:rPr>
          <w:color w:val="000000"/>
          <w:lang w:val="sq-AL"/>
        </w:rPr>
      </w:pPr>
      <w:r w:rsidRPr="00277B63">
        <w:rPr>
          <w:color w:val="000000"/>
          <w:lang w:val="sq-AL"/>
        </w:rPr>
        <w:t xml:space="preserve">11.16.1. Operatori </w:t>
      </w:r>
      <w:r>
        <w:rPr>
          <w:color w:val="000000"/>
          <w:lang w:val="sq-AL"/>
        </w:rPr>
        <w:t>e</w:t>
      </w:r>
      <w:r w:rsidRPr="00277B63">
        <w:rPr>
          <w:color w:val="000000"/>
          <w:lang w:val="sq-AL"/>
        </w:rPr>
        <w:t>konomik i interesuar duhet të paraqesë në Drejtorinë e Përgjithshme të</w:t>
      </w:r>
      <w:r>
        <w:rPr>
          <w:color w:val="000000"/>
          <w:lang w:val="sq-AL"/>
        </w:rPr>
        <w:t xml:space="preserve"> Doganave një kërkesë me shkrim, </w:t>
      </w:r>
      <w:r w:rsidRPr="00277B63">
        <w:rPr>
          <w:color w:val="000000"/>
          <w:lang w:val="sq-AL"/>
        </w:rPr>
        <w:t xml:space="preserve">si dhe duhet të nënshkruajë një kontratë specifike për këtë qëllim në plotësim të kërkesave </w:t>
      </w:r>
      <w:r>
        <w:rPr>
          <w:color w:val="000000"/>
          <w:lang w:val="sq-AL"/>
        </w:rPr>
        <w:t>të përcaktuara në pikat</w:t>
      </w:r>
      <w:r w:rsidRPr="00277B63">
        <w:rPr>
          <w:color w:val="000000"/>
          <w:lang w:val="sq-AL"/>
        </w:rPr>
        <w:t xml:space="preserve"> 11.16 dhe 11.16.2, përmes së cilës merr përsipër pagesën për shërbimin e kërkuar.</w:t>
      </w:r>
    </w:p>
    <w:p w:rsidR="00E371DB" w:rsidRPr="00277B63" w:rsidRDefault="00E371DB" w:rsidP="00E371DB">
      <w:pPr>
        <w:pStyle w:val="Paragrafi"/>
        <w:rPr>
          <w:lang w:val="sq-AL"/>
        </w:rPr>
      </w:pPr>
      <w:r w:rsidRPr="00277B63">
        <w:rPr>
          <w:lang w:val="sq-AL"/>
        </w:rPr>
        <w:t>11.16.2. Drejtoria e Përgjithshme e Doganave</w:t>
      </w:r>
      <w:r>
        <w:rPr>
          <w:lang w:val="sq-AL"/>
        </w:rPr>
        <w:t>,</w:t>
      </w:r>
      <w:r w:rsidRPr="00277B63">
        <w:rPr>
          <w:lang w:val="sq-AL"/>
        </w:rPr>
        <w:t xml:space="preserve"> me miratimin e kërkesës së operatorit ekonomik, nënshkruan kontratën me këtë të fundit për fillimin e rekrutimit t</w:t>
      </w:r>
      <w:r>
        <w:rPr>
          <w:lang w:val="sq-AL"/>
        </w:rPr>
        <w:t>ë</w:t>
      </w:r>
      <w:r w:rsidRPr="00277B63">
        <w:rPr>
          <w:lang w:val="sq-AL"/>
        </w:rPr>
        <w:t xml:space="preserve"> punonjësve për këtë qëllim. Kontrata duhet të j</w:t>
      </w:r>
      <w:r>
        <w:rPr>
          <w:lang w:val="sq-AL"/>
        </w:rPr>
        <w:t>etë për një afat jo më pak se 1-</w:t>
      </w:r>
      <w:r w:rsidRPr="00277B63">
        <w:rPr>
          <w:lang w:val="sq-AL"/>
        </w:rPr>
        <w:t>vjeçar me të dre</w:t>
      </w:r>
      <w:r>
        <w:rPr>
          <w:lang w:val="sq-AL"/>
        </w:rPr>
        <w:t>jtë ripërsëritjeje. Palët mund ta</w:t>
      </w:r>
      <w:r w:rsidRPr="00277B63">
        <w:rPr>
          <w:lang w:val="sq-AL"/>
        </w:rPr>
        <w:t xml:space="preserve"> zgjidhin këtë kontratë për çfarëdo arsye</w:t>
      </w:r>
      <w:r>
        <w:rPr>
          <w:lang w:val="sq-AL"/>
        </w:rPr>
        <w:t>,</w:t>
      </w:r>
      <w:r w:rsidRPr="00277B63">
        <w:rPr>
          <w:lang w:val="sq-AL"/>
        </w:rPr>
        <w:t xml:space="preserve"> duke bërë një njoftim së paku 3</w:t>
      </w:r>
      <w:r>
        <w:rPr>
          <w:lang w:val="sq-AL"/>
        </w:rPr>
        <w:t xml:space="preserve"> (tre)</w:t>
      </w:r>
      <w:r w:rsidRPr="00277B63">
        <w:rPr>
          <w:lang w:val="sq-AL"/>
        </w:rPr>
        <w:t xml:space="preserve"> muaj përpara përfundimit të saj. Në rast se palët në përfundim të kohës së vlefshmërisë së saj nuk kanë kontestime</w:t>
      </w:r>
      <w:r>
        <w:rPr>
          <w:lang w:val="sq-AL"/>
        </w:rPr>
        <w:t>,</w:t>
      </w:r>
      <w:r w:rsidRPr="00277B63">
        <w:rPr>
          <w:lang w:val="sq-AL"/>
        </w:rPr>
        <w:t xml:space="preserve"> atëherë kontrata do të konsiderohet si e lidhur edhe për një vit tjetër e kështu në vijimësi. Në rast të</w:t>
      </w:r>
      <w:r>
        <w:rPr>
          <w:lang w:val="sq-AL"/>
        </w:rPr>
        <w:t xml:space="preserve"> </w:t>
      </w:r>
      <w:r w:rsidRPr="00277B63">
        <w:rPr>
          <w:lang w:val="sq-AL"/>
        </w:rPr>
        <w:t xml:space="preserve">heqjes dorë nga autorizimi respektiv i autoriteteve doganore apo </w:t>
      </w:r>
      <w:r>
        <w:rPr>
          <w:lang w:val="sq-AL"/>
        </w:rPr>
        <w:t xml:space="preserve">i </w:t>
      </w:r>
      <w:r w:rsidRPr="00277B63">
        <w:rPr>
          <w:lang w:val="sq-AL"/>
        </w:rPr>
        <w:t>Ministrisë së Financa</w:t>
      </w:r>
      <w:r>
        <w:rPr>
          <w:lang w:val="sq-AL"/>
        </w:rPr>
        <w:t xml:space="preserve">ve prej operatorit ekonomik a </w:t>
      </w:r>
      <w:r w:rsidRPr="00277B63">
        <w:rPr>
          <w:lang w:val="sq-AL"/>
        </w:rPr>
        <w:t xml:space="preserve">revokimit ose </w:t>
      </w:r>
      <w:r>
        <w:rPr>
          <w:lang w:val="sq-AL"/>
        </w:rPr>
        <w:t>në rast anulimi</w:t>
      </w:r>
      <w:r w:rsidRPr="00277B63">
        <w:rPr>
          <w:lang w:val="sq-AL"/>
        </w:rPr>
        <w:t xml:space="preserve"> t</w:t>
      </w:r>
      <w:r>
        <w:rPr>
          <w:lang w:val="sq-AL"/>
        </w:rPr>
        <w:t>ë</w:t>
      </w:r>
      <w:r w:rsidRPr="00277B63">
        <w:rPr>
          <w:lang w:val="sq-AL"/>
        </w:rPr>
        <w:t xml:space="preserve"> këtyre të fundit, kontrata në fjalë do të konsiderohet automatikisht e zgjidhur.</w:t>
      </w:r>
    </w:p>
    <w:p w:rsidR="00E371DB" w:rsidRPr="00277B63" w:rsidRDefault="00E371DB" w:rsidP="00E371DB">
      <w:pPr>
        <w:pStyle w:val="Paragrafi"/>
        <w:rPr>
          <w:lang w:val="sq-AL"/>
        </w:rPr>
      </w:pPr>
      <w:r w:rsidRPr="00277B63">
        <w:rPr>
          <w:lang w:val="sq-AL"/>
        </w:rPr>
        <w:t xml:space="preserve">11.16.3. Menjëherë me nënshkrimin e kontratës së </w:t>
      </w:r>
      <w:r>
        <w:rPr>
          <w:lang w:val="sq-AL"/>
        </w:rPr>
        <w:t>sipërpërmendur</w:t>
      </w:r>
      <w:r w:rsidRPr="00277B63">
        <w:rPr>
          <w:lang w:val="sq-AL"/>
        </w:rPr>
        <w:t>, administrata doganore fillon procedurat</w:t>
      </w:r>
      <w:r>
        <w:rPr>
          <w:lang w:val="sq-AL"/>
        </w:rPr>
        <w:t xml:space="preserve"> e rekrutimit të punonjës</w:t>
      </w:r>
      <w:r w:rsidRPr="00277B63">
        <w:rPr>
          <w:lang w:val="sq-AL"/>
        </w:rPr>
        <w:t xml:space="preserve">it/ve sipas përcaktimeve të nenit 11, </w:t>
      </w:r>
      <w:r w:rsidRPr="00277B63">
        <w:rPr>
          <w:color w:val="000000"/>
          <w:lang w:val="sq-AL"/>
        </w:rPr>
        <w:t>nëpërmjet procedurave të konkurrimit të hapur dhe në vijimësi për gjithë periudhën e punësimit do të zbatohen të gjitha dispozitat ligjore e nënligjore</w:t>
      </w:r>
      <w:r>
        <w:rPr>
          <w:color w:val="000000"/>
          <w:lang w:val="sq-AL"/>
        </w:rPr>
        <w:t>,</w:t>
      </w:r>
      <w:r w:rsidRPr="00277B63">
        <w:rPr>
          <w:color w:val="000000"/>
          <w:lang w:val="sq-AL"/>
        </w:rPr>
        <w:t xml:space="preserve"> sipas të cilave rregullohen marrëdhëniet e punës së personelit doganor</w:t>
      </w:r>
      <w:r w:rsidRPr="00277B63">
        <w:rPr>
          <w:color w:val="0000FF"/>
          <w:lang w:val="sq-AL"/>
        </w:rPr>
        <w:t xml:space="preserve">. </w:t>
      </w:r>
      <w:r w:rsidRPr="00277B63">
        <w:rPr>
          <w:lang w:val="sq-AL"/>
        </w:rPr>
        <w:t>Me përfundimin e procedurës së rekrutimit për këta punonjës</w:t>
      </w:r>
      <w:r>
        <w:rPr>
          <w:lang w:val="sq-AL"/>
        </w:rPr>
        <w:t>,</w:t>
      </w:r>
      <w:r w:rsidRPr="00277B63">
        <w:rPr>
          <w:lang w:val="sq-AL"/>
        </w:rPr>
        <w:t xml:space="preserve"> Drejtoria e Përgjithshme e Doganave njofton për këtë qëllim</w:t>
      </w:r>
      <w:r>
        <w:rPr>
          <w:lang w:val="sq-AL"/>
        </w:rPr>
        <w:t>,</w:t>
      </w:r>
      <w:r w:rsidRPr="00277B63">
        <w:rPr>
          <w:lang w:val="sq-AL"/>
        </w:rPr>
        <w:t xml:space="preserve"> përveç struktura</w:t>
      </w:r>
      <w:r>
        <w:rPr>
          <w:lang w:val="sq-AL"/>
        </w:rPr>
        <w:t>ve</w:t>
      </w:r>
      <w:r w:rsidRPr="00277B63">
        <w:rPr>
          <w:lang w:val="sq-AL"/>
        </w:rPr>
        <w:t xml:space="preserve"> </w:t>
      </w:r>
      <w:r>
        <w:rPr>
          <w:lang w:val="sq-AL"/>
        </w:rPr>
        <w:t>të</w:t>
      </w:r>
      <w:r w:rsidRPr="00277B63">
        <w:rPr>
          <w:lang w:val="sq-AL"/>
        </w:rPr>
        <w:t xml:space="preserve"> saj</w:t>
      </w:r>
      <w:r>
        <w:rPr>
          <w:lang w:val="sq-AL"/>
        </w:rPr>
        <w:t>,</w:t>
      </w:r>
      <w:r w:rsidRPr="00277B63">
        <w:rPr>
          <w:lang w:val="sq-AL"/>
        </w:rPr>
        <w:t xml:space="preserve"> edhe operatorin ekonomik kërkues. Administrimi i procedurave</w:t>
      </w:r>
      <w:r>
        <w:rPr>
          <w:lang w:val="sq-AL"/>
        </w:rPr>
        <w:t xml:space="preserve"> të sipërpërmendura</w:t>
      </w:r>
      <w:r w:rsidRPr="00277B63">
        <w:rPr>
          <w:lang w:val="sq-AL"/>
        </w:rPr>
        <w:t xml:space="preserve"> kryhet nga </w:t>
      </w:r>
      <w:r>
        <w:rPr>
          <w:lang w:val="sq-AL"/>
        </w:rPr>
        <w:t>d</w:t>
      </w:r>
      <w:r w:rsidRPr="00277B63">
        <w:rPr>
          <w:lang w:val="sq-AL"/>
        </w:rPr>
        <w:t xml:space="preserve">rejtoria që menaxhon burimet njerëzore. </w:t>
      </w:r>
    </w:p>
    <w:p w:rsidR="00E371DB" w:rsidRPr="00277B63" w:rsidRDefault="00E371DB" w:rsidP="00E371DB">
      <w:pPr>
        <w:pStyle w:val="Paragrafi"/>
        <w:rPr>
          <w:lang w:val="sq-AL"/>
        </w:rPr>
      </w:pPr>
      <w:r w:rsidRPr="00277B63">
        <w:rPr>
          <w:lang w:val="sq-AL"/>
        </w:rPr>
        <w:t>11.16.4. Në rast të kërkesës për ndërprerje apo prishje të kontratës nga operatori ekonomik, menjëherë me marrjen e kësaj të fundit, Drejtoria e Përg</w:t>
      </w:r>
      <w:r>
        <w:rPr>
          <w:lang w:val="sq-AL"/>
        </w:rPr>
        <w:t>jithshme e Doganave</w:t>
      </w:r>
      <w:r w:rsidRPr="00277B63">
        <w:rPr>
          <w:lang w:val="sq-AL"/>
        </w:rPr>
        <w:t xml:space="preserve"> duhet të njoftojë punonjësin e rekrutuar se do të zgjidhen marrëdhëniet e punës ose në rast se ka vende të lira pune brenda administratës doganore mundet t’i ofrohet vendi i lirë. Në rast se</w:t>
      </w:r>
      <w:r>
        <w:rPr>
          <w:lang w:val="sq-AL"/>
        </w:rPr>
        <w:t xml:space="preserve"> vendi i ri i punës i propozuar</w:t>
      </w:r>
      <w:r w:rsidRPr="00277B63">
        <w:rPr>
          <w:lang w:val="sq-AL"/>
        </w:rPr>
        <w:t xml:space="preserve"> pranohet nga punonjësi i rekrutuar, atëherë ai transferohet në pozicionin e ri të punës pa </w:t>
      </w:r>
      <w:r>
        <w:rPr>
          <w:lang w:val="sq-AL"/>
        </w:rPr>
        <w:t>i</w:t>
      </w:r>
      <w:r w:rsidRPr="00277B63">
        <w:rPr>
          <w:lang w:val="sq-AL"/>
        </w:rPr>
        <w:t>u nënshtruar procedurave të tjera të rekrutimit.</w:t>
      </w:r>
    </w:p>
    <w:p w:rsidR="00E371DB" w:rsidRPr="00277B63" w:rsidRDefault="00E371DB" w:rsidP="00E371DB">
      <w:pPr>
        <w:pStyle w:val="Paragrafi"/>
        <w:rPr>
          <w:lang w:val="sq-AL"/>
        </w:rPr>
      </w:pPr>
      <w:r w:rsidRPr="00277B63">
        <w:rPr>
          <w:lang w:val="sq-AL"/>
        </w:rPr>
        <w:t>11.16.5. Me qëllim garantimin e pagesës korrekte të punonjësve të rek</w:t>
      </w:r>
      <w:r>
        <w:rPr>
          <w:lang w:val="sq-AL"/>
        </w:rPr>
        <w:t>rutuar të gjitha shpenzimet tre</w:t>
      </w:r>
      <w:r w:rsidRPr="00277B63">
        <w:rPr>
          <w:lang w:val="sq-AL"/>
        </w:rPr>
        <w:t>mujore (tërësia e pagesave t</w:t>
      </w:r>
      <w:r>
        <w:rPr>
          <w:lang w:val="sq-AL"/>
        </w:rPr>
        <w:t>ë nevojshme) të sipërpërmendura</w:t>
      </w:r>
      <w:r w:rsidRPr="00277B63">
        <w:rPr>
          <w:lang w:val="sq-AL"/>
        </w:rPr>
        <w:t xml:space="preserve"> do të parapaguhen (derdhen) nga operatori ekonomik i interesuar në llogarinë e Drejtorisë së Përgjithshme të Doganave</w:t>
      </w:r>
      <w:r>
        <w:rPr>
          <w:lang w:val="sq-AL"/>
        </w:rPr>
        <w:t>,</w:t>
      </w:r>
      <w:r w:rsidRPr="00277B63">
        <w:rPr>
          <w:lang w:val="sq-AL"/>
        </w:rPr>
        <w:t xml:space="preserve"> pranë Degës së Thesarit Tiranë</w:t>
      </w:r>
      <w:r>
        <w:rPr>
          <w:lang w:val="sq-AL"/>
        </w:rPr>
        <w:t>,</w:t>
      </w:r>
      <w:r w:rsidRPr="00277B63">
        <w:rPr>
          <w:lang w:val="sq-AL"/>
        </w:rPr>
        <w:t xml:space="preserve"> jo më vonë se data 25 e çdo tremujori</w:t>
      </w:r>
      <w:r>
        <w:rPr>
          <w:lang w:val="sq-AL"/>
        </w:rPr>
        <w:t>,</w:t>
      </w:r>
      <w:r w:rsidRPr="00277B63">
        <w:rPr>
          <w:lang w:val="sq-AL"/>
        </w:rPr>
        <w:t xml:space="preserve"> duke filluar që nga tremujori në të cil</w:t>
      </w:r>
      <w:r>
        <w:rPr>
          <w:lang w:val="sq-AL"/>
        </w:rPr>
        <w:t>i</w:t>
      </w:r>
      <w:r w:rsidRPr="00277B63">
        <w:rPr>
          <w:lang w:val="sq-AL"/>
        </w:rPr>
        <w:t xml:space="preserve">n bëhet efektive kontrata e punësimit dhe do të </w:t>
      </w:r>
      <w:r>
        <w:rPr>
          <w:lang w:val="sq-AL"/>
        </w:rPr>
        <w:t>përdoren nga Drejtoria e Përgjithshme e</w:t>
      </w:r>
      <w:r w:rsidRPr="00277B63">
        <w:rPr>
          <w:lang w:val="sq-AL"/>
        </w:rPr>
        <w:t xml:space="preserve"> Doganave për mbulimin e shpenzimeve të parashikuara në pikën 11.16. Në rast se shpenzimet nuk p</w:t>
      </w:r>
      <w:r>
        <w:rPr>
          <w:lang w:val="sq-AL"/>
        </w:rPr>
        <w:t>arapaguhen në llogarinë e sipër</w:t>
      </w:r>
      <w:r w:rsidRPr="00277B63">
        <w:rPr>
          <w:lang w:val="sq-AL"/>
        </w:rPr>
        <w:t>përmendur</w:t>
      </w:r>
      <w:r>
        <w:rPr>
          <w:lang w:val="sq-AL"/>
        </w:rPr>
        <w:t>,</w:t>
      </w:r>
      <w:r w:rsidRPr="00277B63">
        <w:rPr>
          <w:lang w:val="sq-AL"/>
        </w:rPr>
        <w:t xml:space="preserve"> atëherë operatori ekonomik paralajmërohet se do t’i ndërpritet menjëherë shërbimi sipas intervalit kohor të kërkuar prej tij. Nëse pagesa nuk kryhet brenda një afati 10</w:t>
      </w:r>
      <w:r>
        <w:rPr>
          <w:lang w:val="sq-AL"/>
        </w:rPr>
        <w:t>-</w:t>
      </w:r>
      <w:r w:rsidRPr="00277B63">
        <w:rPr>
          <w:lang w:val="sq-AL"/>
        </w:rPr>
        <w:t>ditor pas afatit t</w:t>
      </w:r>
      <w:r>
        <w:rPr>
          <w:lang w:val="sq-AL"/>
        </w:rPr>
        <w:t xml:space="preserve">ë </w:t>
      </w:r>
      <w:r w:rsidRPr="00277B63">
        <w:rPr>
          <w:lang w:val="sq-AL"/>
        </w:rPr>
        <w:t xml:space="preserve">pagesës </w:t>
      </w:r>
      <w:r>
        <w:rPr>
          <w:lang w:val="sq-AL"/>
        </w:rPr>
        <w:t>së</w:t>
      </w:r>
      <w:r w:rsidRPr="00277B63">
        <w:rPr>
          <w:lang w:val="sq-AL"/>
        </w:rPr>
        <w:t xml:space="preserve"> përcaktuar</w:t>
      </w:r>
      <w:r>
        <w:rPr>
          <w:lang w:val="sq-AL"/>
        </w:rPr>
        <w:t xml:space="preserve"> më</w:t>
      </w:r>
      <w:r w:rsidRPr="00277B63">
        <w:rPr>
          <w:lang w:val="sq-AL"/>
        </w:rPr>
        <w:t xml:space="preserve"> lart, atëherë kontrata do t</w:t>
      </w:r>
      <w:r>
        <w:rPr>
          <w:lang w:val="sq-AL"/>
        </w:rPr>
        <w:t>ë</w:t>
      </w:r>
      <w:r w:rsidRPr="00277B63">
        <w:rPr>
          <w:lang w:val="sq-AL"/>
        </w:rPr>
        <w:t xml:space="preserve"> konsiderohet e zgjidhur. Çdo e ardhur e ofruar nga operatorët ekonomik</w:t>
      </w:r>
      <w:r>
        <w:rPr>
          <w:lang w:val="sq-AL"/>
        </w:rPr>
        <w:t>ë</w:t>
      </w:r>
      <w:r w:rsidRPr="00277B63">
        <w:rPr>
          <w:lang w:val="sq-AL"/>
        </w:rPr>
        <w:t xml:space="preserve"> për </w:t>
      </w:r>
      <w:r>
        <w:rPr>
          <w:lang w:val="sq-AL"/>
        </w:rPr>
        <w:t>këtë shërbim, konsiderohen si e ardhur</w:t>
      </w:r>
      <w:r w:rsidRPr="00277B63">
        <w:rPr>
          <w:lang w:val="sq-AL"/>
        </w:rPr>
        <w:t xml:space="preserve"> jashtë limitit për Drejtorinë e Përgjithshme të Doganave.</w:t>
      </w:r>
    </w:p>
    <w:p w:rsidR="00E371DB" w:rsidRDefault="00E371DB" w:rsidP="00E371DB">
      <w:pPr>
        <w:pStyle w:val="Paragrafi"/>
        <w:rPr>
          <w:color w:val="000000"/>
          <w:lang w:val="sq-AL"/>
        </w:rPr>
      </w:pPr>
      <w:r w:rsidRPr="00277B63">
        <w:rPr>
          <w:color w:val="000000"/>
          <w:lang w:val="sq-AL"/>
        </w:rPr>
        <w:t>11.16.6. Për të shmangur konfliktin e interesit dhe garantimin e paanësisë së shërbimit nga autoritetet doganore, punonjësit doganor</w:t>
      </w:r>
      <w:r>
        <w:rPr>
          <w:color w:val="000000"/>
          <w:lang w:val="sq-AL"/>
        </w:rPr>
        <w:t>ë</w:t>
      </w:r>
      <w:r w:rsidRPr="00277B63">
        <w:rPr>
          <w:color w:val="000000"/>
          <w:lang w:val="sq-AL"/>
        </w:rPr>
        <w:t xml:space="preserve"> të rekrutuar</w:t>
      </w:r>
      <w:r>
        <w:rPr>
          <w:color w:val="000000"/>
          <w:lang w:val="sq-AL"/>
        </w:rPr>
        <w:t>,</w:t>
      </w:r>
      <w:r w:rsidRPr="00277B63">
        <w:rPr>
          <w:color w:val="000000"/>
          <w:lang w:val="sq-AL"/>
        </w:rPr>
        <w:t xml:space="preserve"> sipas procedurave të mësipërme</w:t>
      </w:r>
      <w:r>
        <w:rPr>
          <w:color w:val="000000"/>
          <w:lang w:val="sq-AL"/>
        </w:rPr>
        <w:t>,</w:t>
      </w:r>
      <w:r w:rsidRPr="00277B63">
        <w:rPr>
          <w:color w:val="000000"/>
          <w:lang w:val="sq-AL"/>
        </w:rPr>
        <w:t xml:space="preserve"> nuk do të jenë të vendosur pranë operatorëve ekonomik</w:t>
      </w:r>
      <w:r>
        <w:rPr>
          <w:color w:val="000000"/>
          <w:lang w:val="sq-AL"/>
        </w:rPr>
        <w:t>ë</w:t>
      </w:r>
      <w:r w:rsidRPr="00277B63">
        <w:rPr>
          <w:color w:val="000000"/>
          <w:lang w:val="sq-AL"/>
        </w:rPr>
        <w:t xml:space="preserve"> kërkues të shërbimit</w:t>
      </w:r>
      <w:r>
        <w:rPr>
          <w:color w:val="000000"/>
          <w:lang w:val="sq-AL"/>
        </w:rPr>
        <w:t>,</w:t>
      </w:r>
      <w:r w:rsidRPr="00277B63">
        <w:rPr>
          <w:color w:val="000000"/>
          <w:lang w:val="sq-AL"/>
        </w:rPr>
        <w:t xml:space="preserve"> por në struktura të tjera të shërbimit doganor. Shërbimi pranë këtyre operatorëve do të mu</w:t>
      </w:r>
      <w:r>
        <w:rPr>
          <w:color w:val="000000"/>
          <w:lang w:val="sq-AL"/>
        </w:rPr>
        <w:t>n</w:t>
      </w:r>
      <w:r w:rsidRPr="00277B63">
        <w:rPr>
          <w:color w:val="000000"/>
          <w:lang w:val="sq-AL"/>
        </w:rPr>
        <w:t>dësohet nga punonjësit doganorë</w:t>
      </w:r>
      <w:r>
        <w:rPr>
          <w:color w:val="000000"/>
          <w:lang w:val="sq-AL"/>
        </w:rPr>
        <w:t>,</w:t>
      </w:r>
      <w:r w:rsidRPr="00277B63">
        <w:rPr>
          <w:color w:val="000000"/>
          <w:lang w:val="sq-AL"/>
        </w:rPr>
        <w:t xml:space="preserve"> pjesë e strukturës organike të administratës doganore.</w:t>
      </w:r>
    </w:p>
    <w:p w:rsidR="00E371DB" w:rsidRPr="00277B63" w:rsidRDefault="00E371DB" w:rsidP="00E371DB">
      <w:pPr>
        <w:pStyle w:val="Paragrafi"/>
        <w:rPr>
          <w:color w:val="000000"/>
          <w:lang w:val="sq-AL"/>
        </w:rPr>
      </w:pPr>
      <w:r w:rsidRPr="00277B63">
        <w:rPr>
          <w:color w:val="000000"/>
          <w:lang w:val="sq-AL"/>
        </w:rPr>
        <w:t xml:space="preserve"> 11.17</w:t>
      </w:r>
      <w:r>
        <w:rPr>
          <w:color w:val="000000"/>
          <w:lang w:val="sq-AL"/>
        </w:rPr>
        <w:t>.</w:t>
      </w:r>
      <w:r w:rsidRPr="00277B63">
        <w:rPr>
          <w:color w:val="000000"/>
          <w:lang w:val="sq-AL"/>
        </w:rPr>
        <w:t xml:space="preserve"> Në rastet kur operatori paraqet kërkesë për shërbime doganore apo që kërkojnë prezencë periodike të punonjësve doganor</w:t>
      </w:r>
      <w:r>
        <w:rPr>
          <w:color w:val="000000"/>
          <w:lang w:val="sq-AL"/>
        </w:rPr>
        <w:t>ë</w:t>
      </w:r>
      <w:r w:rsidRPr="00277B63">
        <w:rPr>
          <w:color w:val="000000"/>
          <w:lang w:val="sq-AL"/>
        </w:rPr>
        <w:t xml:space="preserve"> pranë ambienteve të tyre, një apo disa herë gjatë vitit, administrata doganore mund të ofrojë shërbime doganore përkundrejt pagesës së tarifave të përcaktuara nga Ministria e Financave, e cila merr në konsideratë koston e plotë të këtij shërbimi. Kjo tarifë bazohet në përcaktimet e legjislacionit të punës për këtë qëllim dhe merr në konsideratë shpenzimet e transportit dhe shpenzime të tjera për kryerjen e shërbimit.</w:t>
      </w:r>
      <w:r>
        <w:rPr>
          <w:color w:val="000000"/>
          <w:lang w:val="sq-AL"/>
        </w:rPr>
        <w:t>”.</w:t>
      </w:r>
    </w:p>
    <w:p w:rsidR="00E371DB" w:rsidRPr="00277B63" w:rsidRDefault="00E371DB" w:rsidP="00E371DB">
      <w:pPr>
        <w:pStyle w:val="Paragrafi"/>
        <w:rPr>
          <w:lang w:val="sq-AL"/>
        </w:rPr>
      </w:pPr>
      <w:r w:rsidRPr="00277B63">
        <w:rPr>
          <w:lang w:val="sq-AL"/>
        </w:rPr>
        <w:t>2</w:t>
      </w:r>
      <w:r>
        <w:rPr>
          <w:lang w:val="sq-AL"/>
        </w:rPr>
        <w:t>.</w:t>
      </w:r>
      <w:r w:rsidRPr="00277B63">
        <w:rPr>
          <w:lang w:val="sq-AL"/>
        </w:rPr>
        <w:t xml:space="preserve"> Ngarkohen Ministria e Financave dhe Drejtoria e Përgjithshme e Doganave për zbatimin e këtij vendimi.</w:t>
      </w:r>
    </w:p>
    <w:p w:rsidR="00E371DB" w:rsidRPr="00277B63" w:rsidRDefault="00E371DB" w:rsidP="00E371DB">
      <w:pPr>
        <w:pStyle w:val="Paragrafi"/>
        <w:rPr>
          <w:lang w:val="sq-AL"/>
        </w:rPr>
      </w:pPr>
      <w:r w:rsidRPr="00277B63">
        <w:rPr>
          <w:lang w:val="sq-AL"/>
        </w:rPr>
        <w:t>Ky vendim hyn në fuqi pas botimit në Fletoren Zyrtare.</w:t>
      </w:r>
    </w:p>
    <w:p w:rsidR="00E371DB" w:rsidRPr="00277B63" w:rsidRDefault="00E371DB" w:rsidP="00E371DB">
      <w:pPr>
        <w:pStyle w:val="Autoriteti"/>
        <w:keepNext w:val="0"/>
        <w:rPr>
          <w:lang w:val="sq-AL"/>
        </w:rPr>
      </w:pPr>
      <w:r w:rsidRPr="00277B63">
        <w:rPr>
          <w:lang w:val="sq-AL"/>
        </w:rPr>
        <w:t>Kryeministri</w:t>
      </w:r>
    </w:p>
    <w:p w:rsidR="00E371DB" w:rsidRPr="00277B63" w:rsidRDefault="00E371DB" w:rsidP="00E371DB">
      <w:pPr>
        <w:pStyle w:val="AutoritetiEmer"/>
        <w:rPr>
          <w:lang w:val="sq-AL"/>
        </w:rPr>
      </w:pPr>
      <w:r w:rsidRPr="00277B63">
        <w:rPr>
          <w:lang w:val="sq-AL"/>
        </w:rPr>
        <w:t>Sali Berisha</w:t>
      </w:r>
    </w:p>
    <w:sectPr w:rsidR="00E371DB" w:rsidRPr="00277B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371DB"/>
    <w:rsid w:val="007B3C2B"/>
    <w:rsid w:val="00E3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B84ED79-9FE4-49C7-9BF7-5E07C65C2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371D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E371DB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371DB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E371D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371D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E371D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E371DB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E371DB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E371D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E371D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371D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E371D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E371D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2019-03-18T13:19:00Z</dcterms:created>
  <dcterms:modified xsi:type="dcterms:W3CDTF">2019-03-18T13:19:00Z</dcterms:modified>
</cp:coreProperties>
</file>