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976" w:rsidRPr="00C21534" w:rsidRDefault="00825976" w:rsidP="00825976">
      <w:pPr>
        <w:pStyle w:val="Akti"/>
      </w:pPr>
      <w:bookmarkStart w:id="0" w:name="_GoBack"/>
      <w:bookmarkEnd w:id="0"/>
      <w:r w:rsidRPr="00C21534">
        <w:t>VENDIM</w:t>
      </w:r>
    </w:p>
    <w:p w:rsidR="00825976" w:rsidRPr="00C21534" w:rsidRDefault="00825976" w:rsidP="00F72F76">
      <w:pPr>
        <w:pStyle w:val="NumriData"/>
      </w:pPr>
      <w:r w:rsidRPr="00C21534">
        <w:t>Nr. 133, datë 20.2.2013</w:t>
      </w:r>
    </w:p>
    <w:p w:rsidR="00825976" w:rsidRPr="006E036B" w:rsidRDefault="00825976" w:rsidP="00825976">
      <w:pPr>
        <w:pStyle w:val="Paragrafi"/>
        <w:jc w:val="center"/>
        <w:rPr>
          <w:b/>
          <w:sz w:val="16"/>
          <w:lang w:val="sq-AL"/>
        </w:rPr>
      </w:pPr>
    </w:p>
    <w:p w:rsidR="00825976" w:rsidRPr="00C21534" w:rsidRDefault="00825976" w:rsidP="00825976">
      <w:pPr>
        <w:pStyle w:val="Titulli"/>
      </w:pPr>
      <w:r w:rsidRPr="00C21534">
        <w:t>PËR SHPRONËSIMIN, PËR INTERES PUBLIK, TË PRONARËVE TË PASURIVE TË PALUAJTSHME, PRONË PRIVATE, QË PREKEN NGA NDËRTIMI I SEGMENTIT RRUGOR TIRANË - ELBASAN</w:t>
      </w:r>
    </w:p>
    <w:p w:rsidR="00825976" w:rsidRPr="00193249" w:rsidRDefault="00825976" w:rsidP="00825976">
      <w:pPr>
        <w:pStyle w:val="Titulli"/>
      </w:pP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Në mbështetje të nenit 100 të Kushtetutës, të neneve 5 pika 1, 20 e 21 të ligjit nr.</w:t>
      </w:r>
      <w:r>
        <w:rPr>
          <w:lang w:val="sq-AL"/>
        </w:rPr>
        <w:t xml:space="preserve"> </w:t>
      </w:r>
      <w:r w:rsidRPr="00193249">
        <w:rPr>
          <w:lang w:val="sq-AL"/>
        </w:rPr>
        <w:t xml:space="preserve">8561, datë 22.12.1999 </w:t>
      </w:r>
      <w:r>
        <w:rPr>
          <w:lang w:val="sq-AL"/>
        </w:rPr>
        <w:t>“</w:t>
      </w:r>
      <w:r w:rsidRPr="00193249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193249">
        <w:rPr>
          <w:lang w:val="sq-AL"/>
        </w:rPr>
        <w:t>, dhe të ligjit nr.</w:t>
      </w:r>
      <w:r>
        <w:rPr>
          <w:lang w:val="sq-AL"/>
        </w:rPr>
        <w:t xml:space="preserve"> </w:t>
      </w:r>
      <w:r w:rsidRPr="00193249">
        <w:rPr>
          <w:lang w:val="sq-AL"/>
        </w:rPr>
        <w:t xml:space="preserve">119/2012 </w:t>
      </w:r>
      <w:r>
        <w:rPr>
          <w:lang w:val="sq-AL"/>
        </w:rPr>
        <w:t>“</w:t>
      </w:r>
      <w:r w:rsidRPr="00193249">
        <w:rPr>
          <w:lang w:val="sq-AL"/>
        </w:rPr>
        <w:t>Për buxhetin e vitit 2013</w:t>
      </w:r>
      <w:r>
        <w:rPr>
          <w:lang w:val="sq-AL"/>
        </w:rPr>
        <w:t>”</w:t>
      </w:r>
      <w:r w:rsidRPr="00193249">
        <w:rPr>
          <w:lang w:val="sq-AL"/>
        </w:rPr>
        <w:t>, me propozimin e Ministrit të Punëve Publike dhe Transportit, Këshilli i Ministrave</w:t>
      </w:r>
    </w:p>
    <w:p w:rsidR="00825976" w:rsidRPr="00193249" w:rsidRDefault="00825976" w:rsidP="00825976">
      <w:pPr>
        <w:pStyle w:val="Paragrafi"/>
        <w:rPr>
          <w:lang w:val="sq-AL"/>
        </w:rPr>
      </w:pPr>
    </w:p>
    <w:p w:rsidR="00825976" w:rsidRPr="00193249" w:rsidRDefault="00825976" w:rsidP="00825976">
      <w:pPr>
        <w:pStyle w:val="VENDOSI"/>
      </w:pPr>
      <w:r w:rsidRPr="00193249">
        <w:t>VENDOSI:</w:t>
      </w:r>
    </w:p>
    <w:p w:rsidR="00825976" w:rsidRPr="006E036B" w:rsidRDefault="00825976" w:rsidP="00825976">
      <w:pPr>
        <w:pStyle w:val="Paragrafi"/>
        <w:rPr>
          <w:sz w:val="16"/>
          <w:lang w:val="sq-AL"/>
        </w:rPr>
      </w:pP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1. Shpronësimin, për interes publik, të pronarëve të pasurive të paluajtshme, pronë private, që preken nga ndërtimi i segm</w:t>
      </w:r>
      <w:r>
        <w:rPr>
          <w:lang w:val="sq-AL"/>
        </w:rPr>
        <w:t>entit rrugor Tiranë-</w:t>
      </w:r>
      <w:r w:rsidRPr="00193249">
        <w:rPr>
          <w:lang w:val="sq-AL"/>
        </w:rPr>
        <w:t>Elbasan.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2. Shpronësimi bëhet në favor të Autoritetit Rrugor Shqiptar.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3. Pronarët e pasurive të paluajtshme, që shpronësohen, të kompensohen në vlerë të plotë sipas masës përkatëse,</w:t>
      </w:r>
      <w:r w:rsidRPr="0067086A">
        <w:rPr>
          <w:sz w:val="40"/>
          <w:lang w:val="sq-AL"/>
        </w:rPr>
        <w:t xml:space="preserve"> </w:t>
      </w:r>
      <w:r w:rsidRPr="00193249">
        <w:rPr>
          <w:lang w:val="sq-AL"/>
        </w:rPr>
        <w:t>që paraqitet në tabelën bashkëli</w:t>
      </w:r>
      <w:r>
        <w:rPr>
          <w:lang w:val="sq-AL"/>
        </w:rPr>
        <w:t>dhur këtij vendimi,</w:t>
      </w:r>
      <w:r w:rsidRPr="0067086A">
        <w:rPr>
          <w:sz w:val="56"/>
          <w:lang w:val="sq-AL"/>
        </w:rPr>
        <w:t xml:space="preserve"> </w:t>
      </w:r>
      <w:r>
        <w:rPr>
          <w:lang w:val="sq-AL"/>
        </w:rPr>
        <w:t>për objekte</w:t>
      </w:r>
      <w:r w:rsidRPr="00193249">
        <w:rPr>
          <w:lang w:val="sq-AL"/>
        </w:rPr>
        <w:t xml:space="preserve"> me</w:t>
      </w:r>
      <w:r w:rsidRPr="0067086A">
        <w:rPr>
          <w:sz w:val="32"/>
          <w:lang w:val="sq-AL"/>
        </w:rPr>
        <w:t xml:space="preserve"> </w:t>
      </w:r>
      <w:r w:rsidRPr="00193249">
        <w:rPr>
          <w:lang w:val="sq-AL"/>
        </w:rPr>
        <w:t>vlerë 102 551 921 (njëqind e dy milionë e pesëqind e pesëdhjetë e një mijë e nëntëqind e njëzet e një) lekësh. </w:t>
      </w:r>
    </w:p>
    <w:p w:rsidR="00825976" w:rsidRDefault="00825976" w:rsidP="00825976">
      <w:pPr>
        <w:pStyle w:val="Paragrafi"/>
        <w:rPr>
          <w:lang w:val="sq-AL"/>
        </w:rPr>
      </w:pPr>
      <w:r>
        <w:rPr>
          <w:lang w:val="sq-AL"/>
        </w:rPr>
        <w:t>4. Shpenzimet procedurale</w:t>
      </w:r>
      <w:r w:rsidRPr="00193249">
        <w:rPr>
          <w:lang w:val="sq-AL"/>
        </w:rPr>
        <w:t xml:space="preserve"> në vlerën 50 000 (pesëdhjetë mijë) lekë, të përballohen nga Autoriteti Rrugor Shqiptar. </w:t>
      </w:r>
    </w:p>
    <w:p w:rsidR="00825976" w:rsidRPr="00193249" w:rsidRDefault="00825976" w:rsidP="00825976">
      <w:pPr>
        <w:pStyle w:val="Paragrafi"/>
        <w:rPr>
          <w:lang w:val="sq-AL"/>
        </w:rPr>
      </w:pP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5. Vler</w:t>
      </w:r>
      <w:r>
        <w:rPr>
          <w:lang w:val="sq-AL"/>
        </w:rPr>
        <w:t>a e përgjithshme e shpronësimit</w:t>
      </w:r>
      <w:r w:rsidRPr="00193249">
        <w:rPr>
          <w:lang w:val="sq-AL"/>
        </w:rPr>
        <w:t xml:space="preserve"> prej 102 551 921 (njëqind e dy milionë e pesëqind e pesëdhjetë e një mijë e nëntëqind e njëzet e një) lekësh, të përba</w:t>
      </w:r>
      <w:r>
        <w:rPr>
          <w:lang w:val="sq-AL"/>
        </w:rPr>
        <w:t>llohet nga buxheti i vitit 2013</w:t>
      </w:r>
      <w:r w:rsidRPr="00193249">
        <w:rPr>
          <w:lang w:val="sq-AL"/>
        </w:rPr>
        <w:t xml:space="preserve"> </w:t>
      </w:r>
      <w:r>
        <w:rPr>
          <w:lang w:val="sq-AL"/>
        </w:rPr>
        <w:t>“</w:t>
      </w:r>
      <w:r w:rsidRPr="00193249">
        <w:rPr>
          <w:lang w:val="sq-AL"/>
        </w:rPr>
        <w:t xml:space="preserve">Zëri </w:t>
      </w:r>
      <w:r>
        <w:rPr>
          <w:lang w:val="sq-AL"/>
        </w:rPr>
        <w:t xml:space="preserve">i </w:t>
      </w:r>
      <w:r w:rsidRPr="00193249">
        <w:rPr>
          <w:lang w:val="sq-AL"/>
        </w:rPr>
        <w:t>shpronësimeve</w:t>
      </w:r>
      <w:r>
        <w:rPr>
          <w:lang w:val="sq-AL"/>
        </w:rPr>
        <w:t>”</w:t>
      </w:r>
      <w:r w:rsidRPr="00193249">
        <w:rPr>
          <w:lang w:val="sq-AL"/>
        </w:rPr>
        <w:t>, miratuar për Autoritetin Rrugor Shqiptar. 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6. Shpronësimi të fillojë më 28.2.2013.</w:t>
      </w:r>
    </w:p>
    <w:p w:rsidR="00825976" w:rsidRPr="00193249" w:rsidRDefault="00825976" w:rsidP="00825976">
      <w:pPr>
        <w:pStyle w:val="Paragrafi"/>
        <w:rPr>
          <w:lang w:val="sq-AL"/>
        </w:rPr>
      </w:pPr>
      <w:r>
        <w:rPr>
          <w:lang w:val="sq-AL"/>
        </w:rPr>
        <w:t>7. Për objektet</w:t>
      </w:r>
      <w:r w:rsidRPr="00193249">
        <w:rPr>
          <w:lang w:val="sq-AL"/>
        </w:rPr>
        <w:t xml:space="preserve"> për të cilat në kolonën përkatëse është bërë shënimi </w:t>
      </w:r>
      <w:r>
        <w:rPr>
          <w:lang w:val="sq-AL"/>
        </w:rPr>
        <w:t>“</w:t>
      </w:r>
      <w:r w:rsidRPr="00193249">
        <w:rPr>
          <w:lang w:val="sq-AL"/>
        </w:rPr>
        <w:t>Konfirmuar nga ZVRPP-ja</w:t>
      </w:r>
      <w:r>
        <w:rPr>
          <w:lang w:val="sq-AL"/>
        </w:rPr>
        <w:t>”</w:t>
      </w:r>
      <w:r w:rsidRPr="00193249">
        <w:rPr>
          <w:lang w:val="sq-AL"/>
        </w:rPr>
        <w:t>, pronarët të kompensohen, për efekt shpronësimi, në bazë të dokumentacionit të rifreskuar të pronësisë, që dorëzojnë pranë Autoritetit Rrugor Shqiptar.</w:t>
      </w:r>
    </w:p>
    <w:p w:rsidR="00825976" w:rsidRPr="00193249" w:rsidRDefault="00825976" w:rsidP="00825976">
      <w:pPr>
        <w:pStyle w:val="Paragrafi"/>
        <w:rPr>
          <w:lang w:val="sq-AL"/>
        </w:rPr>
      </w:pPr>
      <w:r>
        <w:rPr>
          <w:lang w:val="sq-AL"/>
        </w:rPr>
        <w:t>8. Për objektet</w:t>
      </w:r>
      <w:r w:rsidRPr="00193249">
        <w:rPr>
          <w:lang w:val="sq-AL"/>
        </w:rPr>
        <w:t xml:space="preserve"> për të cilat në kolonën përkatëse është bërë shënimi </w:t>
      </w:r>
      <w:r>
        <w:rPr>
          <w:lang w:val="sq-AL"/>
        </w:rPr>
        <w:t>“</w:t>
      </w:r>
      <w:r w:rsidRPr="00193249">
        <w:rPr>
          <w:lang w:val="sq-AL"/>
        </w:rPr>
        <w:t>Kualifikuar nga ALUIZNI</w:t>
      </w:r>
      <w:r>
        <w:rPr>
          <w:lang w:val="sq-AL"/>
        </w:rPr>
        <w:t>”</w:t>
      </w:r>
      <w:r w:rsidRPr="00193249">
        <w:rPr>
          <w:lang w:val="sq-AL"/>
        </w:rPr>
        <w:t>, poseduesit e këtyre objekteve të kompensohen, për efekt shpronësimi, nga Autoriteti Rrugor Shqiptar, në bazë të vendimit nr.</w:t>
      </w:r>
      <w:r>
        <w:rPr>
          <w:lang w:val="sq-AL"/>
        </w:rPr>
        <w:t xml:space="preserve"> </w:t>
      </w:r>
      <w:r w:rsidRPr="00193249">
        <w:rPr>
          <w:lang w:val="sq-AL"/>
        </w:rPr>
        <w:t>563, datë 3.8.2011 të Këshillit të Ministrave, të ndryshuar.</w:t>
      </w:r>
    </w:p>
    <w:p w:rsidR="00825976" w:rsidRPr="00193249" w:rsidRDefault="00825976" w:rsidP="00825976">
      <w:pPr>
        <w:pStyle w:val="Paragrafi"/>
        <w:rPr>
          <w:lang w:val="sq-AL"/>
        </w:rPr>
      </w:pPr>
      <w:r>
        <w:rPr>
          <w:lang w:val="sq-AL"/>
        </w:rPr>
        <w:t>9. Për objektet</w:t>
      </w:r>
      <w:r w:rsidRPr="00193249">
        <w:rPr>
          <w:lang w:val="sq-AL"/>
        </w:rPr>
        <w:t xml:space="preserve"> për të cilat në kolonën përkatëse është bërë shënimi </w:t>
      </w:r>
      <w:r>
        <w:rPr>
          <w:lang w:val="sq-AL"/>
        </w:rPr>
        <w:t>“</w:t>
      </w:r>
      <w:r w:rsidRPr="00193249">
        <w:rPr>
          <w:lang w:val="sq-AL"/>
        </w:rPr>
        <w:t>Proces regjistrimi</w:t>
      </w:r>
      <w:r>
        <w:rPr>
          <w:lang w:val="sq-AL"/>
        </w:rPr>
        <w:t>”</w:t>
      </w:r>
      <w:r w:rsidRPr="00193249">
        <w:rPr>
          <w:lang w:val="sq-AL"/>
        </w:rPr>
        <w:t>, pronarët përkatës të kompensohen, për efekt shpronësimi, pas përfundimit të këtij procesi, fakt</w:t>
      </w:r>
      <w:r>
        <w:rPr>
          <w:lang w:val="sq-AL"/>
        </w:rPr>
        <w:t>,</w:t>
      </w:r>
      <w:r w:rsidRPr="00193249">
        <w:rPr>
          <w:lang w:val="sq-AL"/>
        </w:rPr>
        <w:t xml:space="preserve"> i cili do të konfirmohet zyrtarisht nga ZVRPP-ja, si dhe në bazë </w:t>
      </w:r>
      <w:r>
        <w:rPr>
          <w:lang w:val="sq-AL"/>
        </w:rPr>
        <w:t>të dokumentacionit të pronësisë</w:t>
      </w:r>
      <w:r w:rsidRPr="00193249">
        <w:rPr>
          <w:lang w:val="sq-AL"/>
        </w:rPr>
        <w:t xml:space="preserve"> që dorëzojnë pranë Autoritetit Rrugor Shqiptar.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10. Autoriteti Rrugor Shqiptar të bëjë likuidimet e pronarëve, në bazë të pikave 7, 8 dhe 9 të këtij vendimi.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11. Brenda 30 (tridhjetë) ditëve nga data e miratimit të këtij vendimi, Zyra Qendrore e Regjistrimit të Pasurive të Paluajtshme dhe zyrat vendore të regjistrimit të pasurive të paluajtshme, Tiranë dhe Elbasan, në bashkëpunim me Autoritetin Rrugor Shqiptar, të fillojnë procedurat për hedhjen e trupit të rrugës në hartat kadastrale, sipas planimetrisë së shpronësimit, që do t’u vihet në dispozicion</w:t>
      </w:r>
      <w:r>
        <w:rPr>
          <w:lang w:val="sq-AL"/>
        </w:rPr>
        <w:t xml:space="preserve"> nga Autoriteti Rrugor Shqiptar</w:t>
      </w:r>
      <w:r w:rsidRPr="00193249">
        <w:rPr>
          <w:lang w:val="sq-AL"/>
        </w:rPr>
        <w:t xml:space="preserve"> dhe të bëjnë kalimin e pronësisë për pasuritë e shpronësuara në favor të shtetit. 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12. Zyra Qendrore e Regjistrimit të Pasurive të Paluajtshme dhe zyrat vendore të regjistrimit të pasurive të paluajtshme, Tiranë dhe Elbasan, të pezullojnë të gjitha transaksionet me pasuritë e shpronësuara deri në momentin kur do të realizohen</w:t>
      </w:r>
      <w:r>
        <w:rPr>
          <w:lang w:val="sq-AL"/>
        </w:rPr>
        <w:t>:</w:t>
      </w:r>
      <w:r w:rsidRPr="00193249">
        <w:rPr>
          <w:lang w:val="sq-AL"/>
        </w:rPr>
        <w:t xml:space="preserve"> procesi i hedhjes së trupit të rrugës në hartat kadastrale, si dhe kalimi i pronësisë për pasuritë e shpronësuara.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13. Ngarkohen Ministria e Punëve Publike dhe Transportit, Ministria e Financave, Autoriteti Rrugor Shqiptar, Zyra Qendrore e Regjistrimit të Pasurive të Paluajtshme dhe zyrat vendore të regjistrimit të pasurive të paluajtshme, Tiranë dhe Elbasan, për zbatimin e këtij vendimi.</w:t>
      </w:r>
    </w:p>
    <w:p w:rsidR="00825976" w:rsidRPr="00193249" w:rsidRDefault="00825976" w:rsidP="00825976">
      <w:pPr>
        <w:pStyle w:val="Paragrafi"/>
        <w:rPr>
          <w:lang w:val="sq-AL"/>
        </w:rPr>
      </w:pPr>
      <w:r w:rsidRPr="00193249">
        <w:rPr>
          <w:lang w:val="sq-AL"/>
        </w:rPr>
        <w:t>Ky vendim hyn në fuqi menjëherë dhe botohet në Fletoren Zyrtare. </w:t>
      </w:r>
    </w:p>
    <w:p w:rsidR="00825976" w:rsidRPr="00FB73A1" w:rsidRDefault="00825976" w:rsidP="00825976">
      <w:pPr>
        <w:pStyle w:val="Paragrafi"/>
        <w:rPr>
          <w:sz w:val="2"/>
          <w:lang w:val="sq-AL"/>
        </w:rPr>
      </w:pPr>
    </w:p>
    <w:p w:rsidR="00825976" w:rsidRPr="00193249" w:rsidRDefault="00825976" w:rsidP="00825976">
      <w:pPr>
        <w:pStyle w:val="Paragrafi"/>
        <w:jc w:val="right"/>
        <w:rPr>
          <w:lang w:val="sq-AL"/>
        </w:rPr>
      </w:pPr>
      <w:r w:rsidRPr="00193249">
        <w:rPr>
          <w:lang w:val="sq-AL"/>
        </w:rPr>
        <w:t>KRYEMINISTRI</w:t>
      </w:r>
    </w:p>
    <w:p w:rsidR="00825976" w:rsidRPr="000F553B" w:rsidRDefault="00825976" w:rsidP="00825976">
      <w:pPr>
        <w:pStyle w:val="Paragrafi"/>
        <w:jc w:val="right"/>
        <w:rPr>
          <w:b/>
          <w:lang w:val="sq-AL"/>
        </w:rPr>
      </w:pPr>
      <w:r w:rsidRPr="000F553B">
        <w:rPr>
          <w:b/>
          <w:lang w:val="sq-AL"/>
        </w:rPr>
        <w:t>Sali Berisha</w:t>
      </w:r>
    </w:p>
    <w:sectPr w:rsidR="00825976" w:rsidRPr="000F553B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5976"/>
    <w:rsid w:val="00825976"/>
    <w:rsid w:val="00C72A79"/>
    <w:rsid w:val="00E55A36"/>
    <w:rsid w:val="00F7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46A8C-8DF2-479B-A840-4C0BC582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59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82597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2597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2597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2597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2597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597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2597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82597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F72F7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2F7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