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0E3" w:rsidRPr="000F553B" w:rsidRDefault="00E970E3" w:rsidP="00E970E3">
      <w:pPr>
        <w:pStyle w:val="Akti"/>
      </w:pPr>
      <w:bookmarkStart w:id="0" w:name="_GoBack"/>
      <w:bookmarkEnd w:id="0"/>
      <w:r w:rsidRPr="000F553B">
        <w:t>VENDIM</w:t>
      </w:r>
    </w:p>
    <w:p w:rsidR="00E970E3" w:rsidRPr="006D3A13" w:rsidRDefault="00E970E3" w:rsidP="00F66B81">
      <w:pPr>
        <w:pStyle w:val="NumriData"/>
      </w:pPr>
      <w:r w:rsidRPr="006D3A13">
        <w:t xml:space="preserve">Nr. 134, </w:t>
      </w:r>
      <w:proofErr w:type="spellStart"/>
      <w:r w:rsidRPr="006D3A13">
        <w:t>datë</w:t>
      </w:r>
      <w:proofErr w:type="spellEnd"/>
      <w:r w:rsidRPr="006D3A13">
        <w:t xml:space="preserve"> 20.2.2013</w:t>
      </w:r>
    </w:p>
    <w:p w:rsidR="00E970E3" w:rsidRPr="000F553B" w:rsidRDefault="00E970E3" w:rsidP="00E970E3">
      <w:pPr>
        <w:pStyle w:val="Paragrafi"/>
        <w:jc w:val="center"/>
        <w:rPr>
          <w:b/>
          <w:lang w:val="sq-AL"/>
        </w:rPr>
      </w:pPr>
    </w:p>
    <w:p w:rsidR="00E970E3" w:rsidRPr="000F553B" w:rsidRDefault="00E970E3" w:rsidP="00E970E3">
      <w:pPr>
        <w:pStyle w:val="Titulli"/>
      </w:pPr>
      <w:r w:rsidRPr="000F553B">
        <w:t xml:space="preserve">PËR DISA NDRYSHIME DHE SHTESA NË VENDIMIN NR. 693, DATË 10.11.2005 TË KËSHILLIT TË MINISTRAVE </w:t>
      </w:r>
      <w:r>
        <w:t>“</w:t>
      </w:r>
      <w:r w:rsidRPr="000F553B">
        <w:t xml:space="preserve">PËR SHPALLJEN E KOMPLEKSIT LIGATINOR TË BUTRINTIT </w:t>
      </w:r>
      <w:r>
        <w:t>“</w:t>
      </w:r>
      <w:r w:rsidRPr="000F553B">
        <w:t>PARK KOMBËTAR</w:t>
      </w:r>
      <w:r>
        <w:t>””</w:t>
      </w:r>
    </w:p>
    <w:p w:rsidR="00E970E3" w:rsidRPr="00193249" w:rsidRDefault="00E970E3" w:rsidP="00E970E3">
      <w:pPr>
        <w:pStyle w:val="Paragrafi"/>
        <w:rPr>
          <w:lang w:val="sq-AL"/>
        </w:rPr>
      </w:pPr>
    </w:p>
    <w:p w:rsidR="00E970E3" w:rsidRPr="00193249" w:rsidRDefault="00E970E3" w:rsidP="00E970E3">
      <w:pPr>
        <w:pStyle w:val="Paragrafi"/>
        <w:rPr>
          <w:lang w:val="sq-AL"/>
        </w:rPr>
      </w:pPr>
      <w:r w:rsidRPr="00193249">
        <w:rPr>
          <w:lang w:val="sq-AL"/>
        </w:rPr>
        <w:t xml:space="preserve">Në mbështetje të nenit 100 të Kushtetutës dhe të neneve 4 pika 1 shkronja </w:t>
      </w:r>
      <w:r>
        <w:rPr>
          <w:lang w:val="sq-AL"/>
        </w:rPr>
        <w:t>“</w:t>
      </w:r>
      <w:r w:rsidRPr="00193249">
        <w:rPr>
          <w:lang w:val="sq-AL"/>
        </w:rPr>
        <w:t>b</w:t>
      </w:r>
      <w:r>
        <w:rPr>
          <w:lang w:val="sq-AL"/>
        </w:rPr>
        <w:t>”</w:t>
      </w:r>
      <w:r w:rsidRPr="00193249">
        <w:rPr>
          <w:lang w:val="sq-AL"/>
        </w:rPr>
        <w:t>, 4/2, 6 e 13 të ligjit nr.</w:t>
      </w:r>
      <w:r>
        <w:rPr>
          <w:lang w:val="sq-AL"/>
        </w:rPr>
        <w:t xml:space="preserve"> </w:t>
      </w:r>
      <w:r w:rsidRPr="00193249">
        <w:rPr>
          <w:lang w:val="sq-AL"/>
        </w:rPr>
        <w:t xml:space="preserve">8906, datë 6.6.2002 </w:t>
      </w:r>
      <w:r>
        <w:rPr>
          <w:lang w:val="sq-AL"/>
        </w:rPr>
        <w:t>“</w:t>
      </w:r>
      <w:r w:rsidRPr="00193249">
        <w:rPr>
          <w:lang w:val="sq-AL"/>
        </w:rPr>
        <w:t>Për zonat e mbrojtura</w:t>
      </w:r>
      <w:r>
        <w:rPr>
          <w:lang w:val="sq-AL"/>
        </w:rPr>
        <w:t>”</w:t>
      </w:r>
      <w:r w:rsidRPr="00193249">
        <w:rPr>
          <w:lang w:val="sq-AL"/>
        </w:rPr>
        <w:t>, të ndryshuar, me propozimin e Ministrit të Mjedisit, Pyjeve dhe Administrimit të Ujërave, Këshilli i Ministrave</w:t>
      </w:r>
    </w:p>
    <w:p w:rsidR="00E970E3" w:rsidRPr="00193249" w:rsidRDefault="00E970E3" w:rsidP="00E970E3">
      <w:pPr>
        <w:pStyle w:val="Paragrafi"/>
        <w:rPr>
          <w:lang w:val="sq-AL"/>
        </w:rPr>
      </w:pPr>
    </w:p>
    <w:p w:rsidR="00E970E3" w:rsidRPr="00193249" w:rsidRDefault="00E970E3" w:rsidP="00E970E3">
      <w:pPr>
        <w:pStyle w:val="VENDOSI"/>
      </w:pPr>
      <w:r w:rsidRPr="00193249">
        <w:t>VENDOSI:</w:t>
      </w:r>
    </w:p>
    <w:p w:rsidR="00E970E3" w:rsidRPr="00193249" w:rsidRDefault="00E970E3" w:rsidP="00E970E3">
      <w:pPr>
        <w:pStyle w:val="Paragrafi"/>
        <w:rPr>
          <w:lang w:val="sq-AL"/>
        </w:rPr>
      </w:pPr>
    </w:p>
    <w:p w:rsidR="00E970E3" w:rsidRPr="00193249" w:rsidRDefault="00E970E3" w:rsidP="00E970E3">
      <w:pPr>
        <w:pStyle w:val="Paragrafi"/>
        <w:rPr>
          <w:lang w:val="sq-AL"/>
        </w:rPr>
      </w:pPr>
      <w:r w:rsidRPr="00193249">
        <w:rPr>
          <w:lang w:val="sq-AL"/>
        </w:rPr>
        <w:t>Në vendimin nr.</w:t>
      </w:r>
      <w:r>
        <w:rPr>
          <w:lang w:val="sq-AL"/>
        </w:rPr>
        <w:t xml:space="preserve"> </w:t>
      </w:r>
      <w:r w:rsidRPr="00193249">
        <w:rPr>
          <w:lang w:val="sq-AL"/>
        </w:rPr>
        <w:t>693, datë 10.11.2005 të Këshillit të Ministrave, bëhen këto ndryshime dhe shtesa:</w:t>
      </w:r>
    </w:p>
    <w:p w:rsidR="00E970E3" w:rsidRPr="00193249" w:rsidRDefault="00E970E3" w:rsidP="00E970E3">
      <w:pPr>
        <w:pStyle w:val="Paragrafi"/>
        <w:rPr>
          <w:lang w:val="sq-AL"/>
        </w:rPr>
      </w:pPr>
      <w:r w:rsidRPr="00193249">
        <w:rPr>
          <w:lang w:val="sq-AL"/>
        </w:rPr>
        <w:t>1. Pika 2 ndrys</w:t>
      </w:r>
      <w:r>
        <w:rPr>
          <w:lang w:val="sq-AL"/>
        </w:rPr>
        <w:t>hohet</w:t>
      </w:r>
      <w:r w:rsidRPr="00193249">
        <w:rPr>
          <w:lang w:val="sq-AL"/>
        </w:rPr>
        <w:t xml:space="preserve"> si më poshtë vijon:</w:t>
      </w:r>
    </w:p>
    <w:p w:rsidR="00E970E3" w:rsidRPr="00193249" w:rsidRDefault="00E970E3" w:rsidP="00E970E3">
      <w:pPr>
        <w:pStyle w:val="Paragrafi"/>
        <w:rPr>
          <w:lang w:val="sq-AL"/>
        </w:rPr>
      </w:pPr>
      <w:r>
        <w:rPr>
          <w:lang w:val="sq-AL"/>
        </w:rPr>
        <w:t>“</w:t>
      </w:r>
      <w:r w:rsidRPr="00193249">
        <w:rPr>
          <w:lang w:val="sq-AL"/>
        </w:rPr>
        <w:t>2. Kufijtë e Parkut Kombëtar të Butrintit janë:</w:t>
      </w:r>
    </w:p>
    <w:p w:rsidR="00E970E3" w:rsidRPr="00193249" w:rsidRDefault="00E970E3" w:rsidP="00E970E3">
      <w:pPr>
        <w:pStyle w:val="Paragrafi"/>
        <w:rPr>
          <w:lang w:val="sq-AL"/>
        </w:rPr>
      </w:pPr>
      <w:r w:rsidRPr="00193249">
        <w:rPr>
          <w:lang w:val="sq-AL"/>
        </w:rPr>
        <w:t>Në Veri:</w:t>
      </w:r>
    </w:p>
    <w:p w:rsidR="00E970E3" w:rsidRPr="00193249" w:rsidRDefault="00E970E3" w:rsidP="00E970E3">
      <w:pPr>
        <w:pStyle w:val="Paragrafi"/>
        <w:rPr>
          <w:lang w:val="sq-AL"/>
        </w:rPr>
      </w:pPr>
      <w:r w:rsidRPr="00193249">
        <w:rPr>
          <w:lang w:val="sq-AL"/>
        </w:rPr>
        <w:t>Pika 1, kuota 4.2</w:t>
      </w:r>
      <w:r>
        <w:rPr>
          <w:lang w:val="sq-AL"/>
        </w:rPr>
        <w:t xml:space="preserve"> </w:t>
      </w:r>
      <w:r w:rsidRPr="00193249">
        <w:rPr>
          <w:lang w:val="sq-AL"/>
        </w:rPr>
        <w:t>m, me koordinata 4415346.78L/4409374.88V, ngjitet kurrizit, ndërpret rrugën në pikën 2, me koordinata 4415518.83L/4409172.67V, vijon përgjatë krahut të djathtë të saj në drejtim të Kanalit të Çukës deri te pika 3, kuota 6.2</w:t>
      </w:r>
      <w:r>
        <w:rPr>
          <w:lang w:val="sq-AL"/>
        </w:rPr>
        <w:t xml:space="preserve"> </w:t>
      </w:r>
      <w:r w:rsidRPr="00193249">
        <w:rPr>
          <w:lang w:val="sq-AL"/>
        </w:rPr>
        <w:t>m, me koordinata 4416456.89L/4411471.68V, më pas ndjek kanalin kullues në drejtim të Lindjes, kuotat 1.6</w:t>
      </w:r>
      <w:r>
        <w:rPr>
          <w:lang w:val="sq-AL"/>
        </w:rPr>
        <w:t xml:space="preserve"> </w:t>
      </w:r>
      <w:r w:rsidRPr="00193249">
        <w:rPr>
          <w:lang w:val="sq-AL"/>
        </w:rPr>
        <w:t>m e 2.3</w:t>
      </w:r>
      <w:r>
        <w:rPr>
          <w:lang w:val="sq-AL"/>
        </w:rPr>
        <w:t xml:space="preserve"> </w:t>
      </w:r>
      <w:r w:rsidRPr="00193249">
        <w:rPr>
          <w:lang w:val="sq-AL"/>
        </w:rPr>
        <w:t>m, pika 4, me koordinata 4418974.30L/4409740.09V, vijon në krahun e djathtë të kanalit kullues në drejtim të liqenit, ndjek kanalin në drejtim të fshatit Blerimas, pika 5, me koordinata 4419378.64L/ 4409122.06V, pika 6, me koordinata 4419652.14L/ 4408842.93V, pika 7, me koordinata 4419658.03L/ 4408669.42V, pika 8, me koordinata 4420396.35L/4408329.83V, kalon pranë fshatit Blerimas, pika 9, me koordinata 4420764.45L/ 4407893.39V, deri te kuota 48.0</w:t>
      </w:r>
      <w:r>
        <w:rPr>
          <w:lang w:val="sq-AL"/>
        </w:rPr>
        <w:t xml:space="preserve"> </w:t>
      </w:r>
      <w:r w:rsidRPr="00193249">
        <w:rPr>
          <w:lang w:val="sq-AL"/>
        </w:rPr>
        <w:t>m, pika 10, me koordinata 4421843.13L/ 4406745.96V.</w:t>
      </w:r>
    </w:p>
    <w:p w:rsidR="00E970E3" w:rsidRPr="00193249" w:rsidRDefault="00E970E3" w:rsidP="00E970E3">
      <w:pPr>
        <w:pStyle w:val="Paragrafi"/>
        <w:rPr>
          <w:lang w:val="sq-AL"/>
        </w:rPr>
      </w:pPr>
      <w:r w:rsidRPr="00193249">
        <w:rPr>
          <w:lang w:val="sq-AL"/>
        </w:rPr>
        <w:t>Në Lindje:</w:t>
      </w:r>
    </w:p>
    <w:p w:rsidR="00E970E3" w:rsidRPr="00193249" w:rsidRDefault="00E970E3" w:rsidP="00E970E3">
      <w:pPr>
        <w:pStyle w:val="Paragrafi"/>
        <w:rPr>
          <w:lang w:val="sq-AL"/>
        </w:rPr>
      </w:pPr>
      <w:r w:rsidRPr="00193249">
        <w:rPr>
          <w:lang w:val="sq-AL"/>
        </w:rPr>
        <w:t>Kuota 48.0</w:t>
      </w:r>
      <w:r>
        <w:rPr>
          <w:lang w:val="sq-AL"/>
        </w:rPr>
        <w:t xml:space="preserve"> </w:t>
      </w:r>
      <w:r w:rsidRPr="00193249">
        <w:rPr>
          <w:lang w:val="sq-AL"/>
        </w:rPr>
        <w:t>m, pika 10, me koordinata 4421843.13L/4406745.96V, ndjek kuotat 71.0</w:t>
      </w:r>
      <w:r>
        <w:rPr>
          <w:lang w:val="sq-AL"/>
        </w:rPr>
        <w:t xml:space="preserve"> </w:t>
      </w:r>
      <w:r w:rsidRPr="00193249">
        <w:rPr>
          <w:lang w:val="sq-AL"/>
        </w:rPr>
        <w:t>m, 78.0</w:t>
      </w:r>
      <w:r>
        <w:rPr>
          <w:lang w:val="sq-AL"/>
        </w:rPr>
        <w:t xml:space="preserve"> </w:t>
      </w:r>
      <w:r w:rsidRPr="00193249">
        <w:rPr>
          <w:lang w:val="sq-AL"/>
        </w:rPr>
        <w:t>m, 90.2</w:t>
      </w:r>
      <w:r>
        <w:rPr>
          <w:lang w:val="sq-AL"/>
        </w:rPr>
        <w:t xml:space="preserve"> </w:t>
      </w:r>
      <w:r w:rsidRPr="00193249">
        <w:rPr>
          <w:lang w:val="sq-AL"/>
        </w:rPr>
        <w:t>m, kalon nëpër kurrizin e malit të Miles, kuotat 685.0</w:t>
      </w:r>
      <w:r>
        <w:rPr>
          <w:lang w:val="sq-AL"/>
        </w:rPr>
        <w:t xml:space="preserve"> </w:t>
      </w:r>
      <w:r w:rsidRPr="00193249">
        <w:rPr>
          <w:lang w:val="sq-AL"/>
        </w:rPr>
        <w:t>m, 824.4</w:t>
      </w:r>
      <w:r>
        <w:rPr>
          <w:lang w:val="sq-AL"/>
        </w:rPr>
        <w:t xml:space="preserve"> </w:t>
      </w:r>
      <w:r w:rsidRPr="00193249">
        <w:rPr>
          <w:lang w:val="sq-AL"/>
        </w:rPr>
        <w:t>m (m.Miletit), 695.0</w:t>
      </w:r>
      <w:r>
        <w:rPr>
          <w:lang w:val="sq-AL"/>
        </w:rPr>
        <w:t xml:space="preserve"> </w:t>
      </w:r>
      <w:r w:rsidRPr="00193249">
        <w:rPr>
          <w:lang w:val="sq-AL"/>
        </w:rPr>
        <w:t>m (m.Miles), pika 11, me koordinata 4421790.24L/4400314.54V, zbret kurrizin në drejtim të fshatit Xarë, kalon në pjesën veriore të fshatit Xarë, pika 12, me koordinata 4419164.19L/4400788.23V, pika 13, me koordinata 4418638.49L/4400039.03V, vijon përgjatë kanalit kullues në drejtim të fshatit Shëndëlli, kalon në anën veriore të fshatit Shëndëlli, pika 14, me koordinata 4417119.14L/ 4401297.94V, kalon në anën veriore të fshatit Vrinë, pika 15, me koordinata 4416457.02L/4400343.50V, pika 16, me koordinata 4415893.11L/4400417.82V, pika 17, me koordinata 4416393.70L/ 4399772.23V, ndjek krahun e majtë të</w:t>
      </w:r>
      <w:r>
        <w:rPr>
          <w:lang w:val="sq-AL"/>
        </w:rPr>
        <w:t xml:space="preserve"> kanalit kullues në drejtim të l</w:t>
      </w:r>
      <w:r w:rsidRPr="00193249">
        <w:rPr>
          <w:lang w:val="sq-AL"/>
        </w:rPr>
        <w:t>umit Pavllo, deri te pika 18, me koordinata 4415937.82</w:t>
      </w:r>
      <w:r>
        <w:rPr>
          <w:lang w:val="sq-AL"/>
        </w:rPr>
        <w:t>L/</w:t>
      </w:r>
      <w:r w:rsidRPr="00193249">
        <w:rPr>
          <w:lang w:val="sq-AL"/>
        </w:rPr>
        <w:t>4399772.92V, ndjek argjinaturën e lumit në drejtim të Lindjes, pika 19, me koordinata 4416969.89L/4398226.28V, ndërpret lumin Pavllo, ngjitet kurrizit, kuotat 240.8</w:t>
      </w:r>
      <w:r>
        <w:rPr>
          <w:lang w:val="sq-AL"/>
        </w:rPr>
        <w:t xml:space="preserve"> </w:t>
      </w:r>
      <w:r w:rsidRPr="00193249">
        <w:rPr>
          <w:lang w:val="sq-AL"/>
        </w:rPr>
        <w:t>m e 213.1</w:t>
      </w:r>
      <w:r>
        <w:rPr>
          <w:lang w:val="sq-AL"/>
        </w:rPr>
        <w:t xml:space="preserve"> </w:t>
      </w:r>
      <w:r w:rsidRPr="00193249">
        <w:rPr>
          <w:lang w:val="sq-AL"/>
        </w:rPr>
        <w:t>m,</w:t>
      </w:r>
      <w:r>
        <w:rPr>
          <w:lang w:val="sq-AL"/>
        </w:rPr>
        <w:t xml:space="preserve"> deri te pika 20, me koordinata </w:t>
      </w:r>
      <w:r w:rsidRPr="00193249">
        <w:rPr>
          <w:lang w:val="sq-AL"/>
        </w:rPr>
        <w:t>4415940.</w:t>
      </w:r>
      <w:r>
        <w:rPr>
          <w:lang w:val="sq-AL"/>
        </w:rPr>
        <w:t xml:space="preserve"> </w:t>
      </w:r>
      <w:r w:rsidRPr="00193249">
        <w:rPr>
          <w:lang w:val="sq-AL"/>
        </w:rPr>
        <w:t>90L/4396459.64V, në kufirin shtetëror tokësor me Greqinë.</w:t>
      </w:r>
    </w:p>
    <w:p w:rsidR="00E970E3" w:rsidRPr="00193249" w:rsidRDefault="00E970E3" w:rsidP="00E970E3">
      <w:pPr>
        <w:pStyle w:val="Paragrafi"/>
        <w:rPr>
          <w:lang w:val="sq-AL"/>
        </w:rPr>
      </w:pPr>
      <w:r w:rsidRPr="00193249">
        <w:rPr>
          <w:lang w:val="sq-AL"/>
        </w:rPr>
        <w:t>Në Jug: </w:t>
      </w:r>
    </w:p>
    <w:p w:rsidR="00E970E3" w:rsidRPr="00193249" w:rsidRDefault="00E970E3" w:rsidP="00E970E3">
      <w:pPr>
        <w:pStyle w:val="Paragrafi"/>
        <w:rPr>
          <w:lang w:val="sq-AL"/>
        </w:rPr>
      </w:pPr>
      <w:r w:rsidRPr="00193249">
        <w:rPr>
          <w:lang w:val="sq-AL"/>
        </w:rPr>
        <w:t>Pika 20, me koordinata 4415940.90L/4396459.64V, në kufirin shtetëror tokësor me Greqinë, vijon përgjatë kufirit shtetëror, kuota 28.7</w:t>
      </w:r>
      <w:r>
        <w:rPr>
          <w:lang w:val="sq-AL"/>
        </w:rPr>
        <w:t xml:space="preserve"> </w:t>
      </w:r>
      <w:r w:rsidRPr="00193249">
        <w:rPr>
          <w:lang w:val="sq-AL"/>
        </w:rPr>
        <w:t>m, më pas ndjek vijën detare në një largësi prej 300</w:t>
      </w:r>
      <w:r>
        <w:rPr>
          <w:lang w:val="sq-AL"/>
        </w:rPr>
        <w:t xml:space="preserve"> </w:t>
      </w:r>
      <w:r w:rsidRPr="00193249">
        <w:rPr>
          <w:lang w:val="sq-AL"/>
        </w:rPr>
        <w:t>m nga vija bregdetare shkëmbore deri te pika 21 (përballë Kepit të Stillos), me koordinata 4413113.37L/4395207.46V.</w:t>
      </w:r>
    </w:p>
    <w:p w:rsidR="00E970E3" w:rsidRDefault="00E970E3" w:rsidP="00E970E3">
      <w:pPr>
        <w:pStyle w:val="Paragrafi"/>
        <w:rPr>
          <w:lang w:val="sq-AL"/>
        </w:rPr>
      </w:pPr>
    </w:p>
    <w:p w:rsidR="00E970E3" w:rsidRDefault="00E970E3" w:rsidP="00E970E3">
      <w:pPr>
        <w:pStyle w:val="Paragrafi"/>
        <w:rPr>
          <w:lang w:val="sq-AL"/>
        </w:rPr>
      </w:pPr>
    </w:p>
    <w:p w:rsidR="00E970E3" w:rsidRPr="00193249" w:rsidRDefault="00E970E3" w:rsidP="00E970E3">
      <w:pPr>
        <w:pStyle w:val="Paragrafi"/>
        <w:rPr>
          <w:lang w:val="sq-AL"/>
        </w:rPr>
      </w:pPr>
      <w:r w:rsidRPr="00193249">
        <w:rPr>
          <w:lang w:val="sq-AL"/>
        </w:rPr>
        <w:t>Në Perëndim:</w:t>
      </w:r>
    </w:p>
    <w:p w:rsidR="00E970E3" w:rsidRPr="00193249" w:rsidRDefault="00E970E3" w:rsidP="00E970E3">
      <w:pPr>
        <w:pStyle w:val="Paragrafi"/>
        <w:rPr>
          <w:lang w:val="sq-AL"/>
        </w:rPr>
      </w:pPr>
      <w:r w:rsidRPr="00193249">
        <w:rPr>
          <w:lang w:val="sq-AL"/>
        </w:rPr>
        <w:t>Pika 21 (përballë Kepit të Stillos), me koordinata 4413113.37L/ 4395207.46V, ndjek vijën detare në një largësi prej 300</w:t>
      </w:r>
      <w:r>
        <w:rPr>
          <w:lang w:val="sq-AL"/>
        </w:rPr>
        <w:t xml:space="preserve"> </w:t>
      </w:r>
      <w:r w:rsidRPr="00193249">
        <w:rPr>
          <w:lang w:val="sq-AL"/>
        </w:rPr>
        <w:t>m nga vija bregdetare shkëmbore, ndërsa përballë grykëderdhjes së lumit Pavllo dhe kanalit të Vivarit në një largësi afro 1500 m, përfshin ishujt e Ksamilit, deri te pika 1, kuota 4.2</w:t>
      </w:r>
      <w:r>
        <w:rPr>
          <w:lang w:val="sq-AL"/>
        </w:rPr>
        <w:t xml:space="preserve"> </w:t>
      </w:r>
      <w:r w:rsidRPr="00193249">
        <w:rPr>
          <w:lang w:val="sq-AL"/>
        </w:rPr>
        <w:t>m, me koordinata 4415346.78L/ 4409374.88V.</w:t>
      </w:r>
      <w:r>
        <w:rPr>
          <w:lang w:val="sq-AL"/>
        </w:rPr>
        <w:t>”</w:t>
      </w:r>
      <w:r w:rsidRPr="00193249">
        <w:rPr>
          <w:lang w:val="sq-AL"/>
        </w:rPr>
        <w:t>.</w:t>
      </w:r>
    </w:p>
    <w:p w:rsidR="00E970E3" w:rsidRPr="00193249" w:rsidRDefault="00E970E3" w:rsidP="00E970E3">
      <w:pPr>
        <w:pStyle w:val="Paragrafi"/>
        <w:rPr>
          <w:lang w:val="sq-AL"/>
        </w:rPr>
      </w:pPr>
      <w:r w:rsidRPr="00193249">
        <w:rPr>
          <w:lang w:val="sq-AL"/>
        </w:rPr>
        <w:t>2. Pika 3 n</w:t>
      </w:r>
      <w:r>
        <w:rPr>
          <w:lang w:val="sq-AL"/>
        </w:rPr>
        <w:t>dryshohet</w:t>
      </w:r>
      <w:r w:rsidRPr="00193249">
        <w:rPr>
          <w:lang w:val="sq-AL"/>
        </w:rPr>
        <w:t xml:space="preserve"> si më poshtë vijon:</w:t>
      </w:r>
    </w:p>
    <w:p w:rsidR="00E970E3" w:rsidRPr="00193249" w:rsidRDefault="00E970E3" w:rsidP="00E970E3">
      <w:pPr>
        <w:pStyle w:val="Paragrafi"/>
        <w:rPr>
          <w:lang w:val="sq-AL"/>
        </w:rPr>
      </w:pPr>
      <w:r>
        <w:rPr>
          <w:lang w:val="sq-AL"/>
        </w:rPr>
        <w:t>“</w:t>
      </w:r>
      <w:r w:rsidRPr="00193249">
        <w:rPr>
          <w:lang w:val="sq-AL"/>
        </w:rPr>
        <w:t>3. Parku Kombëtar i Butrinti</w:t>
      </w:r>
      <w:r>
        <w:rPr>
          <w:lang w:val="sq-AL"/>
        </w:rPr>
        <w:t xml:space="preserve">t përfshin një sipërfaqe prej 9 </w:t>
      </w:r>
      <w:r w:rsidRPr="00193249">
        <w:rPr>
          <w:lang w:val="sq-AL"/>
        </w:rPr>
        <w:t xml:space="preserve">424.4 </w:t>
      </w:r>
      <w:r>
        <w:rPr>
          <w:lang w:val="sq-AL"/>
        </w:rPr>
        <w:t>(nëntmijë e katërqind e njëzet</w:t>
      </w:r>
      <w:r w:rsidRPr="00193249">
        <w:rPr>
          <w:lang w:val="sq-AL"/>
        </w:rPr>
        <w:t xml:space="preserve"> e katër pikë katër) ha, ku ndodhen:</w:t>
      </w:r>
    </w:p>
    <w:p w:rsidR="00E970E3" w:rsidRPr="00193249" w:rsidRDefault="00E970E3" w:rsidP="00E970E3">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7825"/>
        <w:gridCol w:w="1206"/>
      </w:tblGrid>
      <w:tr w:rsidR="00E970E3" w:rsidRPr="00193249" w:rsidTr="00A3226C">
        <w:tc>
          <w:tcPr>
            <w:tcW w:w="0" w:type="auto"/>
          </w:tcPr>
          <w:p w:rsidR="00E970E3" w:rsidRPr="00193249" w:rsidRDefault="00E970E3" w:rsidP="00A3226C">
            <w:pPr>
              <w:pStyle w:val="Paragrafi"/>
              <w:ind w:firstLine="0"/>
              <w:jc w:val="center"/>
              <w:rPr>
                <w:b/>
                <w:lang w:val="sq-AL"/>
              </w:rPr>
            </w:pPr>
            <w:r w:rsidRPr="00193249">
              <w:rPr>
                <w:b/>
                <w:lang w:val="sq-AL"/>
              </w:rPr>
              <w:t>Nr.</w:t>
            </w:r>
          </w:p>
        </w:tc>
        <w:tc>
          <w:tcPr>
            <w:tcW w:w="0" w:type="auto"/>
          </w:tcPr>
          <w:p w:rsidR="00E970E3" w:rsidRPr="00193249" w:rsidRDefault="00E970E3" w:rsidP="00A3226C">
            <w:pPr>
              <w:pStyle w:val="Paragrafi"/>
              <w:ind w:firstLine="0"/>
              <w:jc w:val="center"/>
              <w:rPr>
                <w:b/>
                <w:lang w:val="sq-AL"/>
              </w:rPr>
            </w:pPr>
            <w:r w:rsidRPr="00193249">
              <w:rPr>
                <w:b/>
                <w:lang w:val="sq-AL"/>
              </w:rPr>
              <w:t>Përdorimi i territorit</w:t>
            </w:r>
          </w:p>
        </w:tc>
        <w:tc>
          <w:tcPr>
            <w:tcW w:w="0" w:type="auto"/>
          </w:tcPr>
          <w:p w:rsidR="00E970E3" w:rsidRDefault="00E970E3" w:rsidP="00A3226C">
            <w:pPr>
              <w:pStyle w:val="Paragrafi"/>
              <w:ind w:firstLine="0"/>
              <w:jc w:val="center"/>
              <w:rPr>
                <w:b/>
                <w:lang w:val="sq-AL"/>
              </w:rPr>
            </w:pPr>
            <w:r w:rsidRPr="00193249">
              <w:rPr>
                <w:b/>
                <w:lang w:val="sq-AL"/>
              </w:rPr>
              <w:t xml:space="preserve">Sipërfaqja </w:t>
            </w:r>
          </w:p>
          <w:p w:rsidR="00E970E3" w:rsidRPr="00193249" w:rsidRDefault="00E970E3" w:rsidP="00A3226C">
            <w:pPr>
              <w:pStyle w:val="Paragrafi"/>
              <w:ind w:firstLine="0"/>
              <w:jc w:val="center"/>
              <w:rPr>
                <w:b/>
                <w:lang w:val="sq-AL"/>
              </w:rPr>
            </w:pPr>
            <w:r w:rsidRPr="00193249">
              <w:rPr>
                <w:b/>
                <w:lang w:val="sq-AL"/>
              </w:rPr>
              <w:t>në ha</w:t>
            </w:r>
          </w:p>
        </w:tc>
      </w:tr>
      <w:tr w:rsidR="00E970E3" w:rsidRPr="00193249" w:rsidTr="00A3226C">
        <w:tc>
          <w:tcPr>
            <w:tcW w:w="0" w:type="auto"/>
          </w:tcPr>
          <w:p w:rsidR="00E970E3" w:rsidRPr="00193249" w:rsidRDefault="00E970E3" w:rsidP="00A3226C">
            <w:pPr>
              <w:pStyle w:val="Paragrafi"/>
              <w:ind w:firstLine="0"/>
              <w:rPr>
                <w:lang w:val="sq-AL"/>
              </w:rPr>
            </w:pPr>
            <w:r>
              <w:rPr>
                <w:lang w:val="sq-AL"/>
              </w:rPr>
              <w:t>1</w:t>
            </w:r>
          </w:p>
        </w:tc>
        <w:tc>
          <w:tcPr>
            <w:tcW w:w="0" w:type="auto"/>
          </w:tcPr>
          <w:p w:rsidR="00E970E3" w:rsidRPr="00193249" w:rsidRDefault="00E970E3" w:rsidP="00A3226C">
            <w:pPr>
              <w:pStyle w:val="Paragrafi"/>
              <w:ind w:firstLine="0"/>
              <w:rPr>
                <w:lang w:val="sq-AL"/>
              </w:rPr>
            </w:pPr>
            <w:r w:rsidRPr="00193249">
              <w:rPr>
                <w:lang w:val="sq-AL"/>
              </w:rPr>
              <w:t>Sipërfaqe pyjore (makie</w:t>
            </w:r>
            <w:r>
              <w:rPr>
                <w:lang w:val="sq-AL"/>
              </w:rPr>
              <w:t>, pishë), tokë me bimësi pyjore</w:t>
            </w:r>
          </w:p>
        </w:tc>
        <w:tc>
          <w:tcPr>
            <w:tcW w:w="0" w:type="auto"/>
          </w:tcPr>
          <w:p w:rsidR="00E970E3" w:rsidRPr="00193249" w:rsidRDefault="00E970E3" w:rsidP="00A3226C">
            <w:pPr>
              <w:pStyle w:val="Paragrafi"/>
              <w:ind w:firstLine="0"/>
              <w:jc w:val="right"/>
              <w:rPr>
                <w:lang w:val="sq-AL"/>
              </w:rPr>
            </w:pPr>
            <w:r w:rsidRPr="00193249">
              <w:rPr>
                <w:lang w:val="sq-AL"/>
              </w:rPr>
              <w:t>4,311.0</w:t>
            </w:r>
          </w:p>
        </w:tc>
      </w:tr>
      <w:tr w:rsidR="00E970E3" w:rsidRPr="00193249" w:rsidTr="00A3226C">
        <w:tc>
          <w:tcPr>
            <w:tcW w:w="0" w:type="auto"/>
          </w:tcPr>
          <w:p w:rsidR="00E970E3" w:rsidRPr="00193249" w:rsidRDefault="00E970E3" w:rsidP="00A3226C">
            <w:pPr>
              <w:pStyle w:val="Paragrafi"/>
              <w:ind w:firstLine="0"/>
              <w:rPr>
                <w:lang w:val="sq-AL"/>
              </w:rPr>
            </w:pPr>
            <w:r>
              <w:rPr>
                <w:lang w:val="sq-AL"/>
              </w:rPr>
              <w:t>2</w:t>
            </w:r>
          </w:p>
        </w:tc>
        <w:tc>
          <w:tcPr>
            <w:tcW w:w="0" w:type="auto"/>
          </w:tcPr>
          <w:p w:rsidR="00E970E3" w:rsidRPr="00193249" w:rsidRDefault="00E970E3" w:rsidP="00A3226C">
            <w:pPr>
              <w:pStyle w:val="Paragrafi"/>
              <w:ind w:firstLine="0"/>
              <w:rPr>
                <w:lang w:val="sq-AL"/>
              </w:rPr>
            </w:pPr>
            <w:r w:rsidRPr="00193249">
              <w:rPr>
                <w:lang w:val="sq-AL"/>
              </w:rPr>
              <w:t>Sipërfaqe bujqësore (pemëtore, agrume, ullinj, vreshta)</w:t>
            </w:r>
          </w:p>
        </w:tc>
        <w:tc>
          <w:tcPr>
            <w:tcW w:w="0" w:type="auto"/>
          </w:tcPr>
          <w:p w:rsidR="00E970E3" w:rsidRPr="00193249" w:rsidRDefault="00E970E3" w:rsidP="00A3226C">
            <w:pPr>
              <w:pStyle w:val="Paragrafi"/>
              <w:ind w:firstLine="0"/>
              <w:jc w:val="right"/>
              <w:rPr>
                <w:lang w:val="sq-AL"/>
              </w:rPr>
            </w:pPr>
            <w:r w:rsidRPr="00193249">
              <w:rPr>
                <w:lang w:val="sq-AL"/>
              </w:rPr>
              <w:t>292.0</w:t>
            </w:r>
          </w:p>
        </w:tc>
      </w:tr>
      <w:tr w:rsidR="00E970E3" w:rsidRPr="00193249" w:rsidTr="00A3226C">
        <w:tc>
          <w:tcPr>
            <w:tcW w:w="0" w:type="auto"/>
          </w:tcPr>
          <w:p w:rsidR="00E970E3" w:rsidRPr="00193249" w:rsidRDefault="00E970E3" w:rsidP="00A3226C">
            <w:pPr>
              <w:pStyle w:val="Paragrafi"/>
              <w:ind w:firstLine="0"/>
              <w:rPr>
                <w:lang w:val="sq-AL"/>
              </w:rPr>
            </w:pPr>
            <w:r>
              <w:rPr>
                <w:lang w:val="sq-AL"/>
              </w:rPr>
              <w:t>3</w:t>
            </w:r>
          </w:p>
        </w:tc>
        <w:tc>
          <w:tcPr>
            <w:tcW w:w="0" w:type="auto"/>
          </w:tcPr>
          <w:p w:rsidR="00E970E3" w:rsidRPr="00193249" w:rsidRDefault="00E970E3" w:rsidP="00A3226C">
            <w:pPr>
              <w:pStyle w:val="Paragrafi"/>
              <w:ind w:firstLine="0"/>
              <w:rPr>
                <w:lang w:val="sq-AL"/>
              </w:rPr>
            </w:pPr>
            <w:r w:rsidRPr="00193249">
              <w:rPr>
                <w:lang w:val="sq-AL"/>
              </w:rPr>
              <w:t>Sipërfaqe ujore, lagunë, ligatina të përkohshme, lumenj dhe përrenj (</w:t>
            </w:r>
            <w:r>
              <w:rPr>
                <w:lang w:val="sq-AL"/>
              </w:rPr>
              <w:t>n</w:t>
            </w:r>
            <w:r w:rsidRPr="00193249">
              <w:rPr>
                <w:lang w:val="sq-AL"/>
              </w:rPr>
              <w:t>ga e cila sip. detare 833.2 ha)</w:t>
            </w:r>
          </w:p>
        </w:tc>
        <w:tc>
          <w:tcPr>
            <w:tcW w:w="0" w:type="auto"/>
          </w:tcPr>
          <w:p w:rsidR="00E970E3" w:rsidRPr="00193249" w:rsidRDefault="00E970E3" w:rsidP="00A3226C">
            <w:pPr>
              <w:pStyle w:val="Paragrafi"/>
              <w:ind w:firstLine="0"/>
              <w:jc w:val="right"/>
              <w:rPr>
                <w:lang w:val="sq-AL"/>
              </w:rPr>
            </w:pPr>
            <w:r w:rsidRPr="00193249">
              <w:rPr>
                <w:lang w:val="sq-AL"/>
              </w:rPr>
              <w:t>3,342.2</w:t>
            </w:r>
          </w:p>
          <w:p w:rsidR="00E970E3" w:rsidRPr="00193249" w:rsidRDefault="00E970E3" w:rsidP="00A3226C">
            <w:pPr>
              <w:pStyle w:val="Paragrafi"/>
              <w:ind w:firstLine="0"/>
              <w:jc w:val="right"/>
              <w:rPr>
                <w:lang w:val="sq-AL"/>
              </w:rPr>
            </w:pPr>
          </w:p>
        </w:tc>
      </w:tr>
      <w:tr w:rsidR="00E970E3" w:rsidRPr="00193249" w:rsidTr="00A3226C">
        <w:tc>
          <w:tcPr>
            <w:tcW w:w="0" w:type="auto"/>
          </w:tcPr>
          <w:p w:rsidR="00E970E3" w:rsidRPr="00193249" w:rsidRDefault="00E970E3" w:rsidP="00A3226C">
            <w:pPr>
              <w:pStyle w:val="Paragrafi"/>
              <w:ind w:firstLine="0"/>
              <w:rPr>
                <w:lang w:val="sq-AL"/>
              </w:rPr>
            </w:pPr>
            <w:r w:rsidRPr="00193249">
              <w:rPr>
                <w:lang w:val="sq-AL"/>
              </w:rPr>
              <w:t>4</w:t>
            </w:r>
          </w:p>
        </w:tc>
        <w:tc>
          <w:tcPr>
            <w:tcW w:w="0" w:type="auto"/>
          </w:tcPr>
          <w:p w:rsidR="00E970E3" w:rsidRPr="00193249" w:rsidRDefault="00E970E3" w:rsidP="00A3226C">
            <w:pPr>
              <w:pStyle w:val="Paragrafi"/>
              <w:ind w:firstLine="0"/>
              <w:rPr>
                <w:lang w:val="sq-AL"/>
              </w:rPr>
            </w:pPr>
            <w:r w:rsidRPr="00193249">
              <w:rPr>
                <w:lang w:val="sq-AL"/>
              </w:rPr>
              <w:t>Sipërfaqe joprodhuese</w:t>
            </w:r>
            <w:r>
              <w:rPr>
                <w:lang w:val="sq-AL"/>
              </w:rPr>
              <w:t>, shkëmbinj, e zhveshur, ishujt</w:t>
            </w:r>
          </w:p>
        </w:tc>
        <w:tc>
          <w:tcPr>
            <w:tcW w:w="0" w:type="auto"/>
          </w:tcPr>
          <w:p w:rsidR="00E970E3" w:rsidRPr="00193249" w:rsidRDefault="00E970E3" w:rsidP="00A3226C">
            <w:pPr>
              <w:pStyle w:val="Paragrafi"/>
              <w:ind w:firstLine="0"/>
              <w:jc w:val="right"/>
              <w:rPr>
                <w:lang w:val="sq-AL"/>
              </w:rPr>
            </w:pPr>
            <w:r w:rsidRPr="00193249">
              <w:rPr>
                <w:lang w:val="sq-AL"/>
              </w:rPr>
              <w:t>214.2</w:t>
            </w:r>
          </w:p>
        </w:tc>
      </w:tr>
      <w:tr w:rsidR="00E970E3" w:rsidRPr="00193249" w:rsidTr="00A3226C">
        <w:tc>
          <w:tcPr>
            <w:tcW w:w="0" w:type="auto"/>
          </w:tcPr>
          <w:p w:rsidR="00E970E3" w:rsidRPr="00193249" w:rsidRDefault="00E970E3" w:rsidP="00A3226C">
            <w:pPr>
              <w:pStyle w:val="Paragrafi"/>
              <w:ind w:firstLine="0"/>
              <w:rPr>
                <w:lang w:val="sq-AL"/>
              </w:rPr>
            </w:pPr>
            <w:r>
              <w:rPr>
                <w:lang w:val="sq-AL"/>
              </w:rPr>
              <w:t>5</w:t>
            </w:r>
          </w:p>
        </w:tc>
        <w:tc>
          <w:tcPr>
            <w:tcW w:w="0" w:type="auto"/>
          </w:tcPr>
          <w:p w:rsidR="00E970E3" w:rsidRPr="00193249" w:rsidRDefault="00E970E3" w:rsidP="00A3226C">
            <w:pPr>
              <w:pStyle w:val="Paragrafi"/>
              <w:ind w:firstLine="0"/>
              <w:rPr>
                <w:lang w:val="sq-AL"/>
              </w:rPr>
            </w:pPr>
            <w:r w:rsidRPr="00193249">
              <w:rPr>
                <w:lang w:val="sq-AL"/>
              </w:rPr>
              <w:t>Sipërfaqe e banuar dhe e p</w:t>
            </w:r>
            <w:r>
              <w:rPr>
                <w:lang w:val="sq-AL"/>
              </w:rPr>
              <w:t>ërzier me tokë bujqësore</w:t>
            </w:r>
          </w:p>
        </w:tc>
        <w:tc>
          <w:tcPr>
            <w:tcW w:w="0" w:type="auto"/>
          </w:tcPr>
          <w:p w:rsidR="00E970E3" w:rsidRPr="00193249" w:rsidRDefault="00E970E3" w:rsidP="00A3226C">
            <w:pPr>
              <w:pStyle w:val="Paragrafi"/>
              <w:ind w:firstLine="0"/>
              <w:jc w:val="right"/>
              <w:rPr>
                <w:lang w:val="sq-AL"/>
              </w:rPr>
            </w:pPr>
            <w:r>
              <w:rPr>
                <w:lang w:val="sq-AL"/>
              </w:rPr>
              <w:t xml:space="preserve">1 </w:t>
            </w:r>
            <w:r w:rsidRPr="00193249">
              <w:rPr>
                <w:lang w:val="sq-AL"/>
              </w:rPr>
              <w:t>355.0</w:t>
            </w:r>
          </w:p>
        </w:tc>
      </w:tr>
      <w:tr w:rsidR="00E970E3" w:rsidRPr="00193249" w:rsidTr="00A3226C">
        <w:tc>
          <w:tcPr>
            <w:tcW w:w="0" w:type="auto"/>
          </w:tcPr>
          <w:p w:rsidR="00E970E3" w:rsidRPr="00193249" w:rsidRDefault="00E970E3" w:rsidP="00A3226C">
            <w:pPr>
              <w:pStyle w:val="Paragrafi"/>
              <w:ind w:firstLine="0"/>
              <w:rPr>
                <w:lang w:val="sq-AL"/>
              </w:rPr>
            </w:pPr>
          </w:p>
        </w:tc>
        <w:tc>
          <w:tcPr>
            <w:tcW w:w="0" w:type="auto"/>
          </w:tcPr>
          <w:p w:rsidR="00E970E3" w:rsidRPr="00193249" w:rsidRDefault="00E970E3" w:rsidP="00A3226C">
            <w:pPr>
              <w:pStyle w:val="Paragrafi"/>
              <w:ind w:firstLine="0"/>
              <w:rPr>
                <w:b/>
                <w:lang w:val="sq-AL"/>
              </w:rPr>
            </w:pPr>
            <w:r w:rsidRPr="00193249">
              <w:rPr>
                <w:b/>
                <w:lang w:val="sq-AL"/>
              </w:rPr>
              <w:t>GJITHSEJ</w:t>
            </w:r>
          </w:p>
        </w:tc>
        <w:tc>
          <w:tcPr>
            <w:tcW w:w="0" w:type="auto"/>
          </w:tcPr>
          <w:p w:rsidR="00E970E3" w:rsidRPr="00193249" w:rsidRDefault="00E970E3" w:rsidP="00A3226C">
            <w:pPr>
              <w:pStyle w:val="Paragrafi"/>
              <w:ind w:firstLine="0"/>
              <w:jc w:val="right"/>
              <w:rPr>
                <w:b/>
                <w:lang w:val="sq-AL"/>
              </w:rPr>
            </w:pPr>
            <w:r>
              <w:rPr>
                <w:b/>
                <w:lang w:val="sq-AL"/>
              </w:rPr>
              <w:t xml:space="preserve">9 </w:t>
            </w:r>
            <w:r w:rsidRPr="00193249">
              <w:rPr>
                <w:b/>
                <w:lang w:val="sq-AL"/>
              </w:rPr>
              <w:t>424.4</w:t>
            </w:r>
          </w:p>
        </w:tc>
      </w:tr>
    </w:tbl>
    <w:p w:rsidR="00E970E3" w:rsidRPr="00193249" w:rsidRDefault="00E970E3" w:rsidP="00E970E3">
      <w:pPr>
        <w:pStyle w:val="Paragrafi"/>
        <w:rPr>
          <w:lang w:val="sq-AL"/>
        </w:rPr>
      </w:pPr>
    </w:p>
    <w:p w:rsidR="00E970E3" w:rsidRPr="00193249" w:rsidRDefault="00E970E3" w:rsidP="00E970E3">
      <w:pPr>
        <w:pStyle w:val="Paragrafi"/>
        <w:rPr>
          <w:lang w:val="sq-AL"/>
        </w:rPr>
      </w:pPr>
      <w:r w:rsidRPr="00193249">
        <w:rPr>
          <w:lang w:val="sq-AL"/>
        </w:rPr>
        <w:t>3. Pika 4 n</w:t>
      </w:r>
      <w:r>
        <w:rPr>
          <w:lang w:val="sq-AL"/>
        </w:rPr>
        <w:t>dryshohet</w:t>
      </w:r>
      <w:r w:rsidRPr="00193249">
        <w:rPr>
          <w:lang w:val="sq-AL"/>
        </w:rPr>
        <w:t xml:space="preserve"> si më poshtë vijon:</w:t>
      </w:r>
    </w:p>
    <w:p w:rsidR="00E970E3" w:rsidRPr="00193249" w:rsidRDefault="00E970E3" w:rsidP="00E970E3">
      <w:pPr>
        <w:pStyle w:val="Paragrafi"/>
        <w:rPr>
          <w:lang w:val="sq-AL"/>
        </w:rPr>
      </w:pPr>
      <w:r>
        <w:rPr>
          <w:lang w:val="sq-AL"/>
        </w:rPr>
        <w:t>“</w:t>
      </w:r>
      <w:r w:rsidRPr="00193249">
        <w:rPr>
          <w:lang w:val="sq-AL"/>
        </w:rPr>
        <w:t>4. Parku Kombëtar i Butrintit ndahet në nënzona administrimi, si më poshtë vijon:</w:t>
      </w:r>
    </w:p>
    <w:p w:rsidR="00E970E3" w:rsidRDefault="00E970E3" w:rsidP="00E970E3">
      <w:pPr>
        <w:pStyle w:val="Paragrafi"/>
        <w:rPr>
          <w:lang w:val="sq-AL"/>
        </w:rPr>
      </w:pPr>
      <w:r w:rsidRPr="00193249">
        <w:rPr>
          <w:lang w:val="sq-AL"/>
        </w:rPr>
        <w:t xml:space="preserve">a) Nënzona qendrore, shënuar në hartë me shkronjën </w:t>
      </w:r>
      <w:r>
        <w:rPr>
          <w:lang w:val="sq-AL"/>
        </w:rPr>
        <w:t>“</w:t>
      </w:r>
      <w:r w:rsidRPr="00193249">
        <w:rPr>
          <w:lang w:val="sq-AL"/>
        </w:rPr>
        <w:t>A</w:t>
      </w:r>
      <w:r>
        <w:rPr>
          <w:lang w:val="sq-AL"/>
        </w:rPr>
        <w:t>”</w:t>
      </w:r>
      <w:r w:rsidRPr="00193249">
        <w:rPr>
          <w:lang w:val="sq-AL"/>
        </w:rPr>
        <w:t xml:space="preserve"> (A</w:t>
      </w:r>
      <w:r w:rsidRPr="00DE49E6">
        <w:rPr>
          <w:vertAlign w:val="subscript"/>
          <w:lang w:val="sq-AL"/>
        </w:rPr>
        <w:t>1</w:t>
      </w:r>
      <w:r w:rsidRPr="00193249">
        <w:rPr>
          <w:lang w:val="sq-AL"/>
        </w:rPr>
        <w:t xml:space="preserve">, </w:t>
      </w:r>
      <w:r w:rsidRPr="00DE49E6">
        <w:rPr>
          <w:vertAlign w:val="subscript"/>
          <w:lang w:val="sq-AL"/>
        </w:rPr>
        <w:t>A2,</w:t>
      </w:r>
      <w:r w:rsidRPr="00193249">
        <w:rPr>
          <w:lang w:val="sq-AL"/>
        </w:rPr>
        <w:t xml:space="preserve"> A</w:t>
      </w:r>
      <w:r w:rsidRPr="00DE49E6">
        <w:rPr>
          <w:vertAlign w:val="subscript"/>
          <w:lang w:val="sq-AL"/>
        </w:rPr>
        <w:t>3</w:t>
      </w:r>
      <w:r w:rsidRPr="00193249">
        <w:rPr>
          <w:lang w:val="sq-AL"/>
        </w:rPr>
        <w:t xml:space="preserve">), me sipërfaqe 3838.75 ha, që përcaktohen si nënzona me vlera të mëdha </w:t>
      </w:r>
      <w:r>
        <w:rPr>
          <w:lang w:val="sq-AL"/>
        </w:rPr>
        <w:t>për natyrën dhe biodiversitetin</w:t>
      </w:r>
      <w:r w:rsidRPr="00193249">
        <w:rPr>
          <w:lang w:val="sq-AL"/>
        </w:rPr>
        <w:t xml:space="preserve"> dhe siguron një territor natyror të pashqetësuar, në të cilin përfshihen ha</w:t>
      </w:r>
      <w:r>
        <w:rPr>
          <w:lang w:val="sq-AL"/>
        </w:rPr>
        <w:t>bitatet natyrore dhe zonat fito-</w:t>
      </w:r>
      <w:r w:rsidRPr="00193249">
        <w:rPr>
          <w:lang w:val="sq-AL"/>
        </w:rPr>
        <w:t>klimatike, pyjet e vjetra dhe ato natyrore mesdhetare. Në këtë nënzonë zbatohet shkalla e parë e mbrojtjes. Veprimtaritë ekonomike e sociale kryhen në përputhje me objektivat, sipas përcaktimeve të bëra në planin e menaxhimit të Parkut Kombëtar të Butrintit dhe</w:t>
      </w:r>
      <w:r>
        <w:rPr>
          <w:lang w:val="sq-AL"/>
        </w:rPr>
        <w:t xml:space="preserve"> dispozitave ligjore në fuqi. </w:t>
      </w:r>
    </w:p>
    <w:p w:rsidR="00E970E3" w:rsidRDefault="00E970E3" w:rsidP="00E970E3">
      <w:pPr>
        <w:pStyle w:val="Paragrafi"/>
        <w:rPr>
          <w:lang w:val="sq-AL"/>
        </w:rPr>
      </w:pPr>
      <w:r w:rsidRPr="00193249">
        <w:rPr>
          <w:lang w:val="sq-AL"/>
        </w:rPr>
        <w:t xml:space="preserve">b) Nënzona rikrijimi, shënuar në hartë me shkronjën </w:t>
      </w:r>
      <w:r>
        <w:rPr>
          <w:lang w:val="sq-AL"/>
        </w:rPr>
        <w:t>“</w:t>
      </w:r>
      <w:r w:rsidRPr="00193249">
        <w:rPr>
          <w:lang w:val="sq-AL"/>
        </w:rPr>
        <w:t>B</w:t>
      </w:r>
      <w:r>
        <w:rPr>
          <w:lang w:val="sq-AL"/>
        </w:rPr>
        <w:t>”</w:t>
      </w:r>
      <w:r w:rsidRPr="00193249">
        <w:rPr>
          <w:lang w:val="sq-AL"/>
        </w:rPr>
        <w:t>, me sipërfaqe 844.36 ha, që përcaktohen si nënzona</w:t>
      </w:r>
      <w:r>
        <w:rPr>
          <w:lang w:val="sq-AL"/>
        </w:rPr>
        <w:t>,</w:t>
      </w:r>
      <w:r w:rsidRPr="00193249">
        <w:rPr>
          <w:lang w:val="sq-AL"/>
        </w:rPr>
        <w:t xml:space="preserve"> të cilat mund të ofrojnë një edukim në shkallë të gj</w:t>
      </w:r>
      <w:r>
        <w:rPr>
          <w:lang w:val="sq-AL"/>
        </w:rPr>
        <w:t>e</w:t>
      </w:r>
      <w:r w:rsidRPr="00193249">
        <w:rPr>
          <w:lang w:val="sq-AL"/>
        </w:rPr>
        <w:t>rë, mundësi argëtimi në natyrë (tokë dhe det) dhe lehtësi të tjera në përputhje me funksionet e parkut, vlerat e tij ekologjike dhe ato të peizazhit na</w:t>
      </w:r>
      <w:r>
        <w:rPr>
          <w:lang w:val="sq-AL"/>
        </w:rPr>
        <w:t>tyror e kulturor. Mjedisi detar</w:t>
      </w:r>
      <w:r w:rsidRPr="00193249">
        <w:rPr>
          <w:lang w:val="sq-AL"/>
        </w:rPr>
        <w:t xml:space="preserve"> që përfshihet </w:t>
      </w:r>
      <w:r>
        <w:rPr>
          <w:lang w:val="sq-AL"/>
        </w:rPr>
        <w:t>në sipërfaqen e Parkut Kombëtar</w:t>
      </w:r>
      <w:r w:rsidRPr="00193249">
        <w:rPr>
          <w:lang w:val="sq-AL"/>
        </w:rPr>
        <w:t xml:space="preserve"> përdoret edhe për veprimtari shkencore, shoqërore, sportive, turistike, zhytje dhe krijimin e muzeumeve nënujore, në mbështetje të dispozitave të ligjit nr.</w:t>
      </w:r>
      <w:r>
        <w:rPr>
          <w:lang w:val="sq-AL"/>
        </w:rPr>
        <w:t xml:space="preserve"> </w:t>
      </w:r>
      <w:r w:rsidRPr="00193249">
        <w:rPr>
          <w:lang w:val="sq-AL"/>
        </w:rPr>
        <w:t xml:space="preserve">8905, datë 6.6.2002 </w:t>
      </w:r>
      <w:r>
        <w:rPr>
          <w:lang w:val="sq-AL"/>
        </w:rPr>
        <w:t>“</w:t>
      </w:r>
      <w:r w:rsidRPr="00193249">
        <w:rPr>
          <w:lang w:val="sq-AL"/>
        </w:rPr>
        <w:t>Për mbrojtjen e mjedisit detar nga ndotja dhe dëmtimi</w:t>
      </w:r>
      <w:r>
        <w:rPr>
          <w:lang w:val="sq-AL"/>
        </w:rPr>
        <w:t>”</w:t>
      </w:r>
      <w:r w:rsidRPr="00193249">
        <w:rPr>
          <w:lang w:val="sq-AL"/>
        </w:rPr>
        <w:t>. Në këtë nënzonë zbatohet shkalla e dytë e mbrojtjes. Veprimtaritë ekonomike e sociale kryhen në përputhje me objektivat dhe sipas përcaktimeve të bëra në planin e menaxhimit të Parkut Kombëtar të Butrintit</w:t>
      </w:r>
      <w:r>
        <w:rPr>
          <w:lang w:val="sq-AL"/>
        </w:rPr>
        <w:t xml:space="preserve"> dhe dispozitave ligjore</w:t>
      </w:r>
      <w:r w:rsidRPr="00193249">
        <w:rPr>
          <w:lang w:val="sq-AL"/>
        </w:rPr>
        <w:t xml:space="preserve"> në fuqi. </w:t>
      </w:r>
    </w:p>
    <w:p w:rsidR="00E970E3" w:rsidRDefault="00E970E3" w:rsidP="00E970E3">
      <w:pPr>
        <w:pStyle w:val="Paragrafi"/>
        <w:rPr>
          <w:lang w:val="sq-AL"/>
        </w:rPr>
      </w:pPr>
      <w:r w:rsidRPr="00193249">
        <w:rPr>
          <w:lang w:val="sq-AL"/>
        </w:rPr>
        <w:t xml:space="preserve">c) Nënzona e përdorimit tradicional, shënuar në hartë me shkronjën </w:t>
      </w:r>
      <w:r>
        <w:rPr>
          <w:lang w:val="sq-AL"/>
        </w:rPr>
        <w:t>“</w:t>
      </w:r>
      <w:r w:rsidRPr="00193249">
        <w:rPr>
          <w:lang w:val="sq-AL"/>
        </w:rPr>
        <w:t>C</w:t>
      </w:r>
      <w:r>
        <w:rPr>
          <w:lang w:val="sq-AL"/>
        </w:rPr>
        <w:t>”</w:t>
      </w:r>
      <w:r w:rsidRPr="00193249">
        <w:rPr>
          <w:lang w:val="sq-AL"/>
        </w:rPr>
        <w:t xml:space="preserve"> (C</w:t>
      </w:r>
      <w:r w:rsidRPr="00DE49E6">
        <w:rPr>
          <w:vertAlign w:val="subscript"/>
          <w:lang w:val="sq-AL"/>
        </w:rPr>
        <w:t>1</w:t>
      </w:r>
      <w:r w:rsidRPr="00193249">
        <w:rPr>
          <w:lang w:val="sq-AL"/>
        </w:rPr>
        <w:t>, C</w:t>
      </w:r>
      <w:r w:rsidRPr="00DE49E6">
        <w:rPr>
          <w:vertAlign w:val="subscript"/>
          <w:lang w:val="sq-AL"/>
        </w:rPr>
        <w:t>2</w:t>
      </w:r>
      <w:r w:rsidRPr="00193249">
        <w:rPr>
          <w:lang w:val="sq-AL"/>
        </w:rPr>
        <w:t>), me sipërfaqe 3958.29 ha, të cilat përcaktohen si nënzona me burime natyrore, ku kryhen veprimtari tradicionale, ekonomike dhe të menaxhimit të qëndrueshëm të burimeve natyrore. Në këtë nënzonë u mundësohet njerëzve, që jetojnë brenda Parkut Kombëtar të Butrintit, në mënyrë të përhershme apo sezonale, të vazhdojnë të ruajnë mënyrën e tyre të jetesës me mjete tradicionale. Gjithashtu, në këtë nënzonë u lejohet subjekteve publike</w:t>
      </w:r>
      <w:r>
        <w:rPr>
          <w:lang w:val="sq-AL"/>
        </w:rPr>
        <w:t xml:space="preserve"> të respektojnë kufijtë tokësorë rezidencialë</w:t>
      </w:r>
      <w:r w:rsidRPr="00193249">
        <w:rPr>
          <w:lang w:val="sq-AL"/>
        </w:rPr>
        <w:t xml:space="preserve"> dhe veprimtaritë e tyre ekonomike. Vizitorët mund të shijojnë të njëjtat aktivitete dhe vlera si në nënzonën e rikrijimit </w:t>
      </w:r>
      <w:r>
        <w:rPr>
          <w:lang w:val="sq-AL"/>
        </w:rPr>
        <w:t>“</w:t>
      </w:r>
      <w:r w:rsidRPr="00193249">
        <w:rPr>
          <w:lang w:val="sq-AL"/>
        </w:rPr>
        <w:t>B</w:t>
      </w:r>
      <w:r>
        <w:rPr>
          <w:lang w:val="sq-AL"/>
        </w:rPr>
        <w:t>”</w:t>
      </w:r>
      <w:r w:rsidRPr="00193249">
        <w:rPr>
          <w:lang w:val="sq-AL"/>
        </w:rPr>
        <w:t>, por, gjithashtu, të mësojnë edhe rreth bujqësisë tradicionale, kullotjes, metodave tradicionale të peshkimit dhe mënyrave të jetesës, sipas përcaktimeve të bëra në planin e menaxhimit të Parkut Kombëtar dhe dispozitave</w:t>
      </w:r>
      <w:r>
        <w:rPr>
          <w:lang w:val="sq-AL"/>
        </w:rPr>
        <w:t xml:space="preserve"> ligjore</w:t>
      </w:r>
      <w:r w:rsidRPr="00193249">
        <w:rPr>
          <w:lang w:val="sq-AL"/>
        </w:rPr>
        <w:t xml:space="preserve"> në fuqi. Në këtë nënzonë zbatoh</w:t>
      </w:r>
      <w:r>
        <w:rPr>
          <w:lang w:val="sq-AL"/>
        </w:rPr>
        <w:t>et shkalla e tretë e mbrojtjes.</w:t>
      </w:r>
    </w:p>
    <w:p w:rsidR="00E970E3" w:rsidRPr="00193249" w:rsidRDefault="00E970E3" w:rsidP="00E970E3">
      <w:pPr>
        <w:pStyle w:val="Paragrafi"/>
        <w:rPr>
          <w:lang w:val="sq-AL"/>
        </w:rPr>
      </w:pPr>
      <w:r w:rsidRPr="00193249">
        <w:rPr>
          <w:lang w:val="sq-AL"/>
        </w:rPr>
        <w:t xml:space="preserve">ç) Nënzona e zhvillimit të qëndrueshëm, shënuar në hartë me shkronjën </w:t>
      </w:r>
      <w:r>
        <w:rPr>
          <w:lang w:val="sq-AL"/>
        </w:rPr>
        <w:t>“</w:t>
      </w:r>
      <w:r w:rsidRPr="00193249">
        <w:rPr>
          <w:lang w:val="sq-AL"/>
        </w:rPr>
        <w:t>D</w:t>
      </w:r>
      <w:r>
        <w:rPr>
          <w:lang w:val="sq-AL"/>
        </w:rPr>
        <w:t>”</w:t>
      </w:r>
      <w:r w:rsidRPr="00193249">
        <w:rPr>
          <w:lang w:val="sq-AL"/>
        </w:rPr>
        <w:t>, me sipërfaqe 782.99 ha, në të cilën mundësohen zhvillimi i veprimtarive ekzistuese ekonomike e sociale brenda parkut të pajisur me leje të aplikueshme, si dhe kryerja e veprimtarive të reja, duke siguruar se ato kanë natyrë të qëndrueshme. Kjo nënzonë ofron një funksion të brendshëm buferik, kur është pranë zonave urbane, dhe veprimtari ekonomike më intensive, sipas objektivave të planit të menaxhimit të Parkut Kombëtar dhe di</w:t>
      </w:r>
      <w:r>
        <w:rPr>
          <w:lang w:val="sq-AL"/>
        </w:rPr>
        <w:t>spozitave ligjore</w:t>
      </w:r>
      <w:r w:rsidRPr="00193249">
        <w:rPr>
          <w:lang w:val="sq-AL"/>
        </w:rPr>
        <w:t xml:space="preserve"> në fuqi.</w:t>
      </w:r>
      <w:r>
        <w:rPr>
          <w:lang w:val="sq-AL"/>
        </w:rPr>
        <w:t>”</w:t>
      </w:r>
      <w:r w:rsidRPr="00193249">
        <w:rPr>
          <w:lang w:val="sq-AL"/>
        </w:rPr>
        <w:t>. </w:t>
      </w:r>
    </w:p>
    <w:p w:rsidR="00E970E3" w:rsidRPr="00193249" w:rsidRDefault="00E970E3" w:rsidP="00E970E3">
      <w:pPr>
        <w:pStyle w:val="Paragrafi"/>
        <w:rPr>
          <w:lang w:val="sq-AL"/>
        </w:rPr>
      </w:pPr>
      <w:r w:rsidRPr="00193249">
        <w:rPr>
          <w:lang w:val="sq-AL"/>
        </w:rPr>
        <w:t xml:space="preserve">4. Në pikën 5, fjalët </w:t>
      </w:r>
      <w:r>
        <w:rPr>
          <w:lang w:val="sq-AL"/>
        </w:rPr>
        <w:t>“</w:t>
      </w:r>
      <w:r w:rsidRPr="00193249">
        <w:rPr>
          <w:lang w:val="sq-AL"/>
        </w:rPr>
        <w:t>... të hartojë planin e menaxhimit të zonës ...</w:t>
      </w:r>
      <w:r>
        <w:rPr>
          <w:lang w:val="sq-AL"/>
        </w:rPr>
        <w:t>”</w:t>
      </w:r>
      <w:r w:rsidRPr="00193249">
        <w:rPr>
          <w:lang w:val="sq-AL"/>
        </w:rPr>
        <w:t xml:space="preserve"> zëvendësohen me </w:t>
      </w:r>
      <w:r>
        <w:rPr>
          <w:lang w:val="sq-AL"/>
        </w:rPr>
        <w:t>“</w:t>
      </w:r>
      <w:r w:rsidRPr="00193249">
        <w:rPr>
          <w:lang w:val="sq-AL"/>
        </w:rPr>
        <w:t>... të zbatojë planin e menaxhimit të Parkut Kombëtar ...</w:t>
      </w:r>
      <w:r>
        <w:rPr>
          <w:lang w:val="sq-AL"/>
        </w:rPr>
        <w:t>”</w:t>
      </w:r>
      <w:r w:rsidRPr="00193249">
        <w:rPr>
          <w:lang w:val="sq-AL"/>
        </w:rPr>
        <w:t>.</w:t>
      </w:r>
    </w:p>
    <w:p w:rsidR="00E970E3" w:rsidRPr="00193249" w:rsidRDefault="00E970E3" w:rsidP="00E970E3">
      <w:pPr>
        <w:pStyle w:val="Paragrafi"/>
        <w:rPr>
          <w:lang w:val="sq-AL"/>
        </w:rPr>
      </w:pPr>
      <w:r w:rsidRPr="00193249">
        <w:rPr>
          <w:lang w:val="sq-AL"/>
        </w:rPr>
        <w:t>5. Pika 6 ndryshohet si më poshtë vijon:</w:t>
      </w:r>
    </w:p>
    <w:p w:rsidR="00E970E3" w:rsidRPr="00193249" w:rsidRDefault="00E970E3" w:rsidP="00E970E3">
      <w:pPr>
        <w:pStyle w:val="Paragrafi"/>
        <w:rPr>
          <w:lang w:val="sq-AL"/>
        </w:rPr>
      </w:pPr>
      <w:r>
        <w:rPr>
          <w:lang w:val="sq-AL"/>
        </w:rPr>
        <w:t>“6. Ngarkohen</w:t>
      </w:r>
      <w:r w:rsidRPr="00193249">
        <w:rPr>
          <w:lang w:val="sq-AL"/>
        </w:rPr>
        <w:t xml:space="preserve"> zyra e administrimit dhe koordinimit të Parkut Kombëtar të Butrintit, në varësi të Ministrisë së Turizmit, Kulturës, Rinisë dhe Sporteve, administrata e Parkut Kombëtar në varësi të Ministrisë së Mjedisit, Pyjeve dhe Administrimit të Ujërave dhe komiteti i menaxhimit të këtij parku, në bashkëpunim me institucionet e specializuara, të realizojnë menaxhimin e parkut dhe të kontrollojnë zbatimin e planit të menaxhimit të Parkut Kombëtar.</w:t>
      </w:r>
      <w:r>
        <w:rPr>
          <w:lang w:val="sq-AL"/>
        </w:rPr>
        <w:t>”</w:t>
      </w:r>
      <w:r w:rsidRPr="00193249">
        <w:rPr>
          <w:lang w:val="sq-AL"/>
        </w:rPr>
        <w:t>.</w:t>
      </w:r>
    </w:p>
    <w:p w:rsidR="00E970E3" w:rsidRPr="00193249" w:rsidRDefault="00E970E3" w:rsidP="00E970E3">
      <w:pPr>
        <w:pStyle w:val="Paragrafi"/>
        <w:rPr>
          <w:lang w:val="sq-AL"/>
        </w:rPr>
      </w:pPr>
      <w:r w:rsidRPr="00193249">
        <w:rPr>
          <w:lang w:val="sq-AL"/>
        </w:rPr>
        <w:t>6. Pas pikës 5 shtohe</w:t>
      </w:r>
      <w:r>
        <w:rPr>
          <w:lang w:val="sq-AL"/>
        </w:rPr>
        <w:t>t pika 5.1</w:t>
      </w:r>
      <w:r w:rsidRPr="00193249">
        <w:rPr>
          <w:lang w:val="sq-AL"/>
        </w:rPr>
        <w:t xml:space="preserve"> me këtë përmbajtje:</w:t>
      </w:r>
    </w:p>
    <w:p w:rsidR="00E970E3" w:rsidRPr="00193249" w:rsidRDefault="00E970E3" w:rsidP="00E970E3">
      <w:pPr>
        <w:pStyle w:val="Paragrafi"/>
        <w:rPr>
          <w:lang w:val="sq-AL"/>
        </w:rPr>
      </w:pPr>
      <w:r>
        <w:rPr>
          <w:lang w:val="sq-AL"/>
        </w:rPr>
        <w:t>“5.1</w:t>
      </w:r>
      <w:r w:rsidRPr="00193249">
        <w:rPr>
          <w:lang w:val="sq-AL"/>
        </w:rPr>
        <w:t xml:space="preserve"> Ministria e Mjedisit, Pyjeve dhe Administrimit të Ujërave, Ministria e Turizmit, Kulturës, Rinisë dhe Sporteve, ministritë e tjera të linjës dhe njësitë e qeverisjes vendore të rishikojnë lejet që kanë dhënë për veprimtari, ekonomike e shoqërore, brenda sipërfaqes së Parkut Kombëtar të Butrintit. Subjektet e pajisura me lejet përkatëse do të vazhdojnë të ushtrojnë këtë veprimtari nëse, nga pikëpamja ligjore, përmbushin kriteret natyrore e kulturore të UNESCO-s dhe të zonave </w:t>
      </w:r>
      <w:r>
        <w:rPr>
          <w:lang w:val="sq-AL"/>
        </w:rPr>
        <w:t>r</w:t>
      </w:r>
      <w:r w:rsidRPr="00193249">
        <w:rPr>
          <w:lang w:val="sq-AL"/>
        </w:rPr>
        <w:t>amsar, kur janë në përputhje me synimet dhe objektivat e menaxhimit të parkut, si dhe me dispozitat e ligjit nr.</w:t>
      </w:r>
      <w:r>
        <w:rPr>
          <w:lang w:val="sq-AL"/>
        </w:rPr>
        <w:t xml:space="preserve"> 8906, datë 6.6.2002</w:t>
      </w:r>
      <w:r w:rsidRPr="00193249">
        <w:rPr>
          <w:lang w:val="sq-AL"/>
        </w:rPr>
        <w:t xml:space="preserve"> </w:t>
      </w:r>
      <w:r>
        <w:rPr>
          <w:lang w:val="sq-AL"/>
        </w:rPr>
        <w:t>“</w:t>
      </w:r>
      <w:r w:rsidRPr="00193249">
        <w:rPr>
          <w:lang w:val="sq-AL"/>
        </w:rPr>
        <w:t>Për zonat e mbrojtura</w:t>
      </w:r>
      <w:r>
        <w:rPr>
          <w:lang w:val="sq-AL"/>
        </w:rPr>
        <w:t>”</w:t>
      </w:r>
      <w:r w:rsidRPr="00193249">
        <w:rPr>
          <w:lang w:val="sq-AL"/>
        </w:rPr>
        <w:t>, të ndryshuar</w:t>
      </w:r>
      <w:r>
        <w:rPr>
          <w:lang w:val="sq-AL"/>
        </w:rPr>
        <w:t>, ligjit nr. 9048, datë 7.4.2003</w:t>
      </w:r>
      <w:r w:rsidRPr="00193249">
        <w:rPr>
          <w:lang w:val="sq-AL"/>
        </w:rPr>
        <w:t xml:space="preserve"> </w:t>
      </w:r>
      <w:r>
        <w:rPr>
          <w:lang w:val="sq-AL"/>
        </w:rPr>
        <w:t>“</w:t>
      </w:r>
      <w:r w:rsidRPr="00193249">
        <w:rPr>
          <w:lang w:val="sq-AL"/>
        </w:rPr>
        <w:t>Për trashëgiminë kulturore</w:t>
      </w:r>
      <w:r>
        <w:rPr>
          <w:lang w:val="sq-AL"/>
        </w:rPr>
        <w:t>”, të ndryshuar dhe ligjit</w:t>
      </w:r>
      <w:r w:rsidRPr="00193249">
        <w:rPr>
          <w:lang w:val="sq-AL"/>
        </w:rPr>
        <w:t xml:space="preserve"> nr.</w:t>
      </w:r>
      <w:r>
        <w:rPr>
          <w:lang w:val="sq-AL"/>
        </w:rPr>
        <w:t xml:space="preserve"> 9806, datë 17.9.2007</w:t>
      </w:r>
      <w:r w:rsidRPr="00193249">
        <w:rPr>
          <w:lang w:val="sq-AL"/>
        </w:rPr>
        <w:t xml:space="preserve"> </w:t>
      </w:r>
      <w:r>
        <w:rPr>
          <w:lang w:val="sq-AL"/>
        </w:rPr>
        <w:t>“</w:t>
      </w:r>
      <w:r w:rsidRPr="00193249">
        <w:rPr>
          <w:lang w:val="sq-AL"/>
        </w:rPr>
        <w:t xml:space="preserve">Për aderimin e Republikës së Shqipërisë në konventën europiane </w:t>
      </w:r>
      <w:r>
        <w:rPr>
          <w:lang w:val="sq-AL"/>
        </w:rPr>
        <w:t>“</w:t>
      </w:r>
      <w:r w:rsidRPr="00193249">
        <w:rPr>
          <w:lang w:val="sq-AL"/>
        </w:rPr>
        <w:t>Për mbrojtjen e trashëgimisë arkeologjike</w:t>
      </w:r>
      <w:r>
        <w:rPr>
          <w:lang w:val="sq-AL"/>
        </w:rPr>
        <w:t>””</w:t>
      </w:r>
      <w:r w:rsidRPr="00193249">
        <w:rPr>
          <w:lang w:val="sq-AL"/>
        </w:rPr>
        <w:t>.</w:t>
      </w:r>
    </w:p>
    <w:p w:rsidR="00E970E3" w:rsidRPr="00193249" w:rsidRDefault="00E970E3" w:rsidP="00E970E3">
      <w:pPr>
        <w:pStyle w:val="Paragrafi"/>
        <w:rPr>
          <w:lang w:val="sq-AL"/>
        </w:rPr>
      </w:pPr>
      <w:r w:rsidRPr="00193249">
        <w:rPr>
          <w:lang w:val="sq-AL"/>
        </w:rPr>
        <w:t xml:space="preserve">7. Në pikën 7, pas fjalëve </w:t>
      </w:r>
      <w:r>
        <w:rPr>
          <w:lang w:val="sq-AL"/>
        </w:rPr>
        <w:t>“</w:t>
      </w:r>
      <w:r w:rsidRPr="00193249">
        <w:rPr>
          <w:lang w:val="sq-AL"/>
        </w:rPr>
        <w:t>... për zbatimin e këtij vendimi ...</w:t>
      </w:r>
      <w:r>
        <w:rPr>
          <w:lang w:val="sq-AL"/>
        </w:rPr>
        <w:t>”</w:t>
      </w:r>
      <w:r w:rsidRPr="00193249">
        <w:rPr>
          <w:lang w:val="sq-AL"/>
        </w:rPr>
        <w:t xml:space="preserve"> shtohen fjalët </w:t>
      </w:r>
      <w:r>
        <w:rPr>
          <w:lang w:val="sq-AL"/>
        </w:rPr>
        <w:t>“</w:t>
      </w:r>
      <w:r w:rsidRPr="00193249">
        <w:rPr>
          <w:lang w:val="sq-AL"/>
        </w:rPr>
        <w:t>... dhe të planit të menaxhimit të Parkut Kombëtar të Butrintit.</w:t>
      </w:r>
      <w:r>
        <w:rPr>
          <w:lang w:val="sq-AL"/>
        </w:rPr>
        <w:t>”</w:t>
      </w:r>
      <w:r w:rsidRPr="00193249">
        <w:rPr>
          <w:lang w:val="sq-AL"/>
        </w:rPr>
        <w:t>.</w:t>
      </w:r>
    </w:p>
    <w:p w:rsidR="00E970E3" w:rsidRPr="00193249" w:rsidRDefault="00E970E3" w:rsidP="00E970E3">
      <w:pPr>
        <w:pStyle w:val="Paragrafi"/>
        <w:rPr>
          <w:lang w:val="sq-AL"/>
        </w:rPr>
      </w:pPr>
      <w:r w:rsidRPr="00193249">
        <w:rPr>
          <w:lang w:val="sq-AL"/>
        </w:rPr>
        <w:t>8. Harta e përmendur në pikën 1, bashkëlidhur vendimit, zëvendësohet me hartën që i bashkëlidhet këtij vendimi.</w:t>
      </w:r>
    </w:p>
    <w:p w:rsidR="00E970E3" w:rsidRPr="00193249" w:rsidRDefault="00E970E3" w:rsidP="00E970E3">
      <w:pPr>
        <w:pStyle w:val="Paragrafi"/>
        <w:rPr>
          <w:lang w:val="sq-AL"/>
        </w:rPr>
      </w:pPr>
      <w:r w:rsidRPr="00193249">
        <w:rPr>
          <w:lang w:val="sq-AL"/>
        </w:rPr>
        <w:t>Ky vendim hyn në fuqi pas botimit në Fletoren Zyrtare.</w:t>
      </w:r>
    </w:p>
    <w:p w:rsidR="00E970E3" w:rsidRPr="00193249" w:rsidRDefault="00E970E3" w:rsidP="00E970E3">
      <w:pPr>
        <w:pStyle w:val="Paragrafi"/>
        <w:jc w:val="right"/>
        <w:rPr>
          <w:lang w:val="sq-AL"/>
        </w:rPr>
      </w:pPr>
      <w:r w:rsidRPr="00193249">
        <w:rPr>
          <w:lang w:val="sq-AL"/>
        </w:rPr>
        <w:t>KRYEMINISTRI</w:t>
      </w:r>
    </w:p>
    <w:p w:rsidR="00E970E3" w:rsidRPr="006A7AB7" w:rsidRDefault="00E970E3" w:rsidP="00E970E3">
      <w:pPr>
        <w:pStyle w:val="Paragrafi"/>
        <w:jc w:val="right"/>
        <w:rPr>
          <w:b/>
          <w:lang w:val="sq-AL"/>
        </w:rPr>
      </w:pPr>
      <w:r w:rsidRPr="006A7AB7">
        <w:rPr>
          <w:b/>
          <w:lang w:val="sq-AL"/>
        </w:rPr>
        <w:t>Sali Berisha</w:t>
      </w:r>
    </w:p>
    <w:sectPr w:rsidR="00E970E3" w:rsidRPr="006A7AB7" w:rsidSect="00E55A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970E3"/>
    <w:rsid w:val="00980A52"/>
    <w:rsid w:val="00A3226C"/>
    <w:rsid w:val="00E55A36"/>
    <w:rsid w:val="00E970E3"/>
    <w:rsid w:val="00F66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A70E5EC-3D49-4C23-BCC4-EF7A36888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0E3"/>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970E3"/>
    <w:pPr>
      <w:keepNext/>
      <w:widowControl w:val="0"/>
      <w:jc w:val="center"/>
      <w:outlineLvl w:val="0"/>
    </w:pPr>
    <w:rPr>
      <w:rFonts w:ascii="CG Times" w:eastAsia="MS Mincho" w:hAnsi="CG Times" w:cs="CG Times"/>
      <w:b/>
      <w:bCs/>
      <w:caps/>
      <w:color w:val="000000"/>
      <w:sz w:val="22"/>
      <w:szCs w:val="22"/>
      <w:lang w:val="en-GB"/>
    </w:rPr>
  </w:style>
  <w:style w:type="paragraph" w:customStyle="1" w:styleId="Paragrafi">
    <w:name w:val="Paragrafi"/>
    <w:link w:val="ParagrafiChar"/>
    <w:rsid w:val="00E970E3"/>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E970E3"/>
    <w:rPr>
      <w:rFonts w:ascii="CG Times" w:eastAsia="MS Mincho" w:hAnsi="CG Times" w:cs="CG Times"/>
      <w:sz w:val="22"/>
      <w:szCs w:val="22"/>
      <w:lang w:val="en-US" w:eastAsia="en-US" w:bidi="ar-SA"/>
    </w:rPr>
  </w:style>
  <w:style w:type="paragraph" w:customStyle="1" w:styleId="Titulli">
    <w:name w:val="Titulli"/>
    <w:next w:val="Normal"/>
    <w:link w:val="TitulliChar"/>
    <w:rsid w:val="00E970E3"/>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E970E3"/>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E970E3"/>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E970E3"/>
    <w:rPr>
      <w:rFonts w:ascii="CG Times" w:eastAsia="MS Mincho" w:hAnsi="CG Times" w:cs="CG Times"/>
      <w:b/>
      <w:bCs/>
      <w:caps/>
      <w:sz w:val="22"/>
      <w:szCs w:val="22"/>
      <w:lang w:val="en-GB" w:eastAsia="en-US" w:bidi="ar-SA"/>
    </w:rPr>
  </w:style>
  <w:style w:type="paragraph" w:customStyle="1" w:styleId="Numri">
    <w:name w:val="Numri"/>
    <w:aliases w:val="data"/>
    <w:rsid w:val="00E970E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ktiChar">
    <w:name w:val="Akti Char"/>
    <w:basedOn w:val="DefaultParagraphFont"/>
    <w:link w:val="Akti"/>
    <w:rsid w:val="00E970E3"/>
    <w:rPr>
      <w:rFonts w:ascii="CG Times" w:eastAsia="MS Mincho" w:hAnsi="CG Times" w:cs="CG Times"/>
      <w:b/>
      <w:bCs/>
      <w:caps/>
      <w:color w:val="000000"/>
      <w:sz w:val="22"/>
      <w:szCs w:val="22"/>
      <w:lang w:val="en-GB" w:eastAsia="en-US" w:bidi="ar-SA"/>
    </w:rPr>
  </w:style>
  <w:style w:type="paragraph" w:customStyle="1" w:styleId="NumriData">
    <w:name w:val="Numri_Data"/>
    <w:next w:val="Normal"/>
    <w:link w:val="NumriDataChar"/>
    <w:rsid w:val="00F66B81"/>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F66B81"/>
    <w:rPr>
      <w:rFonts w:ascii="CG Times" w:eastAsia="MS Mincho" w:hAnsi="CG Times" w:cs="CG Times"/>
      <w:b/>
      <w:bC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1336</Words>
  <Characters>7619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2019-03-18T13:14:00Z</dcterms:created>
  <dcterms:modified xsi:type="dcterms:W3CDTF">2019-03-18T13:14:00Z</dcterms:modified>
</cp:coreProperties>
</file>