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4C8" w:rsidRPr="007A367E" w:rsidRDefault="00A044C8" w:rsidP="00A044C8">
      <w:pPr>
        <w:pStyle w:val="Akti"/>
      </w:pPr>
      <w:bookmarkStart w:id="0" w:name="_GoBack"/>
      <w:bookmarkEnd w:id="0"/>
      <w:r w:rsidRPr="007A367E">
        <w:t>VENDIM</w:t>
      </w:r>
    </w:p>
    <w:p w:rsidR="00A044C8" w:rsidRPr="008149A6" w:rsidRDefault="00A044C8" w:rsidP="008149A6">
      <w:pPr>
        <w:pStyle w:val="NumriData"/>
      </w:pPr>
      <w:r w:rsidRPr="008149A6">
        <w:t xml:space="preserve">Nr. 135, </w:t>
      </w:r>
      <w:proofErr w:type="spellStart"/>
      <w:r w:rsidRPr="008149A6">
        <w:t>datë</w:t>
      </w:r>
      <w:proofErr w:type="spellEnd"/>
      <w:r w:rsidRPr="008149A6">
        <w:t xml:space="preserve"> 20.2.2013</w:t>
      </w:r>
    </w:p>
    <w:p w:rsidR="00A044C8" w:rsidRPr="007A367E" w:rsidRDefault="00A044C8" w:rsidP="00A044C8">
      <w:pPr>
        <w:pStyle w:val="Paragrafi"/>
        <w:jc w:val="center"/>
        <w:rPr>
          <w:b/>
          <w:lang w:val="sq-AL"/>
        </w:rPr>
      </w:pPr>
    </w:p>
    <w:p w:rsidR="00A044C8" w:rsidRPr="007A367E" w:rsidRDefault="00A044C8" w:rsidP="00A044C8">
      <w:pPr>
        <w:pStyle w:val="Titulli"/>
      </w:pPr>
      <w:r w:rsidRPr="007A367E">
        <w:t>PËR LEJIMIN E MINISTRISË SË SHËNDETËSISË PËR KRYERJEN E PROCEDURAVE TË PROKURIMIT PUBLIK, NË EMËR DHE PËR LLOGARI TË INSTITUCIONEVE TË VARËSISË, PËR DISA MALLRA E SHËRBIME</w:t>
      </w:r>
    </w:p>
    <w:p w:rsidR="00A044C8" w:rsidRPr="00193249" w:rsidRDefault="00A044C8" w:rsidP="00A044C8">
      <w:pPr>
        <w:pStyle w:val="Paragrafi"/>
        <w:jc w:val="center"/>
        <w:rPr>
          <w:lang w:val="sq-AL"/>
        </w:rPr>
      </w:pPr>
    </w:p>
    <w:p w:rsidR="00A044C8" w:rsidRPr="00193249" w:rsidRDefault="00A044C8" w:rsidP="00A044C8">
      <w:pPr>
        <w:pStyle w:val="Paragrafi"/>
        <w:rPr>
          <w:lang w:val="sq-AL"/>
        </w:rPr>
      </w:pPr>
      <w:r w:rsidRPr="00193249">
        <w:rPr>
          <w:lang w:val="sq-AL"/>
        </w:rPr>
        <w:t>Në mbështetje të nenit 100 të Kushtetutës dhe të pikës 3 të nenit 11 të ligjit nr.</w:t>
      </w:r>
      <w:r>
        <w:rPr>
          <w:lang w:val="sq-AL"/>
        </w:rPr>
        <w:t xml:space="preserve"> </w:t>
      </w:r>
      <w:r w:rsidRPr="00193249">
        <w:rPr>
          <w:lang w:val="sq-AL"/>
        </w:rPr>
        <w:t xml:space="preserve">9643, datë 20.11.2006 </w:t>
      </w:r>
      <w:r>
        <w:rPr>
          <w:lang w:val="sq-AL"/>
        </w:rPr>
        <w:t>“</w:t>
      </w:r>
      <w:r w:rsidRPr="00193249">
        <w:rPr>
          <w:lang w:val="sq-AL"/>
        </w:rPr>
        <w:t>Për prokurimin publik</w:t>
      </w:r>
      <w:r>
        <w:rPr>
          <w:lang w:val="sq-AL"/>
        </w:rPr>
        <w:t>”</w:t>
      </w:r>
      <w:r w:rsidRPr="00193249">
        <w:rPr>
          <w:lang w:val="sq-AL"/>
        </w:rPr>
        <w:t>, të ndryshuar, me propozimin e Ministrit të Shëndetësisë, Këshilli i Ministrave</w:t>
      </w:r>
    </w:p>
    <w:p w:rsidR="00A044C8" w:rsidRPr="00193249" w:rsidRDefault="00A044C8" w:rsidP="00A044C8">
      <w:pPr>
        <w:pStyle w:val="Paragrafi"/>
        <w:rPr>
          <w:lang w:val="sq-AL"/>
        </w:rPr>
      </w:pPr>
    </w:p>
    <w:p w:rsidR="00A044C8" w:rsidRPr="00193249" w:rsidRDefault="00A044C8" w:rsidP="00A044C8">
      <w:pPr>
        <w:pStyle w:val="VENDOSI"/>
      </w:pPr>
      <w:r w:rsidRPr="00193249">
        <w:t>VENDOSI:</w:t>
      </w:r>
    </w:p>
    <w:p w:rsidR="00A044C8" w:rsidRPr="00193249" w:rsidRDefault="00A044C8" w:rsidP="00A044C8">
      <w:pPr>
        <w:pStyle w:val="Paragrafi"/>
        <w:rPr>
          <w:lang w:val="sq-AL"/>
        </w:rPr>
      </w:pPr>
    </w:p>
    <w:p w:rsidR="00A044C8" w:rsidRPr="00193249" w:rsidRDefault="00A044C8" w:rsidP="00A044C8">
      <w:pPr>
        <w:pStyle w:val="Paragrafi"/>
        <w:rPr>
          <w:lang w:val="sq-AL"/>
        </w:rPr>
      </w:pPr>
      <w:r w:rsidRPr="00193249">
        <w:rPr>
          <w:lang w:val="sq-AL"/>
        </w:rPr>
        <w:t>1. Lejimin e Ministrisë së Shëndetësisë, si organ qendror blerës, për kryerjen e procedurave të prokurimit, në emër dhe për llogari të spitaleve publike në varësi të saj, për blerjen e medikamenteve dhe materialeve mjekësore.</w:t>
      </w:r>
    </w:p>
    <w:p w:rsidR="00A044C8" w:rsidRPr="00193249" w:rsidRDefault="00A044C8" w:rsidP="00A044C8">
      <w:pPr>
        <w:pStyle w:val="Paragrafi"/>
        <w:rPr>
          <w:lang w:val="sq-AL"/>
        </w:rPr>
      </w:pPr>
      <w:r w:rsidRPr="00193249">
        <w:rPr>
          <w:lang w:val="sq-AL"/>
        </w:rPr>
        <w:t>2. Ministria e Shëndetësisë të prokurojë fondin limit, të llogaritur si shumë e fondeve buxhetore, të miratuar për çdo spital, për secilin nga artikujt.</w:t>
      </w:r>
    </w:p>
    <w:p w:rsidR="00A044C8" w:rsidRPr="00193249" w:rsidRDefault="00A044C8" w:rsidP="00A044C8">
      <w:pPr>
        <w:pStyle w:val="Paragrafi"/>
        <w:rPr>
          <w:lang w:val="sq-AL"/>
        </w:rPr>
      </w:pPr>
      <w:r w:rsidRPr="00193249">
        <w:rPr>
          <w:lang w:val="sq-AL"/>
        </w:rPr>
        <w:t>3. Autoritetet kontraktore, institucionet e përmendura në pikën 1 të këtij vendimi, brenda muajit shkurt, të dërgojnë në Ministrinë e Shëndetësisë, si organi qendror blerës, të dhënat, teknik</w:t>
      </w:r>
      <w:r>
        <w:rPr>
          <w:lang w:val="sq-AL"/>
        </w:rPr>
        <w:t>e e sasiore dhe fondin përkatës</w:t>
      </w:r>
      <w:r w:rsidRPr="00193249">
        <w:rPr>
          <w:lang w:val="sq-AL"/>
        </w:rPr>
        <w:t xml:space="preserve"> për çdo artikull që prokurohet.</w:t>
      </w:r>
    </w:p>
    <w:p w:rsidR="00A044C8" w:rsidRPr="00193249" w:rsidRDefault="00A044C8" w:rsidP="00A044C8">
      <w:pPr>
        <w:pStyle w:val="Paragrafi"/>
        <w:rPr>
          <w:lang w:val="sq-AL"/>
        </w:rPr>
      </w:pPr>
      <w:r w:rsidRPr="00193249">
        <w:rPr>
          <w:lang w:val="sq-AL"/>
        </w:rPr>
        <w:t>4. Organi qendror blerës ka këto detyra dhe përgjegjësi:</w:t>
      </w:r>
    </w:p>
    <w:p w:rsidR="00A044C8" w:rsidRPr="00193249" w:rsidRDefault="00A044C8" w:rsidP="00A044C8">
      <w:pPr>
        <w:pStyle w:val="Paragrafi"/>
        <w:rPr>
          <w:lang w:val="sq-AL"/>
        </w:rPr>
      </w:pPr>
      <w:r w:rsidRPr="00193249">
        <w:rPr>
          <w:lang w:val="sq-AL"/>
        </w:rPr>
        <w:t>a) të zhvillojë procedurat për prokurimin e përqendruar të medikamenteve dhe materialeve mjekësore, për nevojat spitalore, përfshirë p</w:t>
      </w:r>
      <w:r>
        <w:rPr>
          <w:lang w:val="sq-AL"/>
        </w:rPr>
        <w:t>rocedurat e prokurimit me negoc</w:t>
      </w:r>
      <w:r w:rsidRPr="00193249">
        <w:rPr>
          <w:lang w:val="sq-AL"/>
        </w:rPr>
        <w:t>im pa s</w:t>
      </w:r>
      <w:r>
        <w:rPr>
          <w:lang w:val="sq-AL"/>
        </w:rPr>
        <w:t>hpallje paraprake të njoftimit;</w:t>
      </w:r>
    </w:p>
    <w:p w:rsidR="00A044C8" w:rsidRPr="00193249" w:rsidRDefault="00A044C8" w:rsidP="00A044C8">
      <w:pPr>
        <w:pStyle w:val="Paragrafi"/>
        <w:rPr>
          <w:lang w:val="sq-AL"/>
        </w:rPr>
      </w:pPr>
      <w:r w:rsidRPr="00193249">
        <w:rPr>
          <w:lang w:val="sq-AL"/>
        </w:rPr>
        <w:t>b) të bashkërendojë punën me autoritetet kontraktore për mbledhjen dhe përpunimin e të dhënave për prokurimet publike, që do të zhvillojë si organ qendror blerës; </w:t>
      </w:r>
    </w:p>
    <w:p w:rsidR="00A044C8" w:rsidRPr="00193249" w:rsidRDefault="00A044C8" w:rsidP="00A044C8">
      <w:pPr>
        <w:pStyle w:val="Paragrafi"/>
        <w:rPr>
          <w:lang w:val="sq-AL"/>
        </w:rPr>
      </w:pPr>
      <w:r w:rsidRPr="00193249">
        <w:rPr>
          <w:lang w:val="sq-AL"/>
        </w:rPr>
        <w:t>c) të verifikojë përputhshmërinë e kërkesave të dërguara nga autoritetet kontraktore me ligjin dhe standardet në fuqi; </w:t>
      </w:r>
    </w:p>
    <w:p w:rsidR="00A044C8" w:rsidRPr="00193249" w:rsidRDefault="00A044C8" w:rsidP="00A044C8">
      <w:pPr>
        <w:pStyle w:val="Paragrafi"/>
        <w:rPr>
          <w:lang w:val="sq-AL"/>
        </w:rPr>
      </w:pPr>
      <w:r w:rsidRPr="00193249">
        <w:rPr>
          <w:lang w:val="sq-AL"/>
        </w:rPr>
        <w:t>ç) të shqyrtojë dhe të miratojë specifikimet teknike, të dërguara nga autoritetet kontraktore.</w:t>
      </w:r>
      <w:r>
        <w:rPr>
          <w:lang w:val="sq-AL"/>
        </w:rPr>
        <w:t xml:space="preserve"> </w:t>
      </w:r>
      <w:r w:rsidRPr="00193249">
        <w:rPr>
          <w:lang w:val="sq-AL"/>
        </w:rPr>
        <w:t>Nëse gjykohet se specifikimet teknike nuk janë përgatitur në përputhje me ligjin për prokurimet publike ose mund të shkaktojnë dështim të procedurës së prokurimit, organi qendror blerës kryen rishikimin e specifikimeve teknike, në bashkëpunim me specialistët e fushave, të institucioneve përgjegjëse ose specialistë të jashtëm, vendas a të huaj. Në këto raste, organi qendror blerës vë në dijeni autoritetet kontraktore për n</w:t>
      </w:r>
      <w:r>
        <w:rPr>
          <w:lang w:val="sq-AL"/>
        </w:rPr>
        <w:t>dryshimet e bëra;</w:t>
      </w:r>
      <w:r w:rsidRPr="00193249">
        <w:rPr>
          <w:lang w:val="sq-AL"/>
        </w:rPr>
        <w:t> </w:t>
      </w:r>
    </w:p>
    <w:p w:rsidR="00A044C8" w:rsidRPr="00193249" w:rsidRDefault="00A044C8" w:rsidP="00A044C8">
      <w:pPr>
        <w:pStyle w:val="Paragrafi"/>
        <w:rPr>
          <w:lang w:val="sq-AL"/>
        </w:rPr>
      </w:pPr>
      <w:r w:rsidRPr="00193249">
        <w:rPr>
          <w:lang w:val="sq-AL"/>
        </w:rPr>
        <w:t>d) të unifikojë specifikimet teknike për mallra dhe shërbime të të njëjtit lloj, në përputhje me standardet e miratuara, në bashkëpunim me specialistët e fushave, të institucioneve përgjegjëse ose specialistë të jashtëm, vendas a të huaj. Në këto raste, organi qendror blerës vë në dijeni autoritetet kontr</w:t>
      </w:r>
      <w:r>
        <w:rPr>
          <w:lang w:val="sq-AL"/>
        </w:rPr>
        <w:t>aktore për ndryshimet e bëra;</w:t>
      </w:r>
      <w:r w:rsidRPr="00193249">
        <w:rPr>
          <w:lang w:val="sq-AL"/>
        </w:rPr>
        <w:t> </w:t>
      </w:r>
    </w:p>
    <w:p w:rsidR="00A044C8" w:rsidRPr="00193249" w:rsidRDefault="00A044C8" w:rsidP="00A044C8">
      <w:pPr>
        <w:pStyle w:val="Paragrafi"/>
        <w:rPr>
          <w:lang w:val="sq-AL"/>
        </w:rPr>
      </w:pPr>
      <w:r>
        <w:rPr>
          <w:lang w:val="sq-AL"/>
        </w:rPr>
        <w:t>d</w:t>
      </w:r>
      <w:r w:rsidRPr="00193249">
        <w:rPr>
          <w:lang w:val="sq-AL"/>
        </w:rPr>
        <w:t>h) të bashkërendojë punën për testimin e tregut për përllogaritjet e të dhënave sasiore për mallrat, që do të prokurohen, para publikimit të tenderit. Në këto raste, organi qendror blerës vë në dijeni autoritetet kontr</w:t>
      </w:r>
      <w:r>
        <w:rPr>
          <w:lang w:val="sq-AL"/>
        </w:rPr>
        <w:t>aktore për ndryshimet e bëra;</w:t>
      </w:r>
      <w:r w:rsidRPr="00193249">
        <w:rPr>
          <w:lang w:val="sq-AL"/>
        </w:rPr>
        <w:t> </w:t>
      </w:r>
    </w:p>
    <w:p w:rsidR="00A044C8" w:rsidRPr="00193249" w:rsidRDefault="00A044C8" w:rsidP="00A044C8">
      <w:pPr>
        <w:pStyle w:val="Paragrafi"/>
        <w:rPr>
          <w:lang w:val="sq-AL"/>
        </w:rPr>
      </w:pPr>
      <w:r w:rsidRPr="00193249">
        <w:rPr>
          <w:lang w:val="sq-AL"/>
        </w:rPr>
        <w:t>5. Organi qendror blerës, në rast se autoritetet kontraktore kanë kërkesa, pasi është bërë publikimi i njoftimit të kontratës së prokurimit, verifikon arsyet e vonesës dhe vendos për shpalljen ose jo të procedurës së re të prokurimit për këto kërkesa. </w:t>
      </w:r>
    </w:p>
    <w:p w:rsidR="00A044C8" w:rsidRPr="00193249" w:rsidRDefault="00A044C8" w:rsidP="00A044C8">
      <w:pPr>
        <w:pStyle w:val="Paragrafi"/>
        <w:rPr>
          <w:lang w:val="sq-AL"/>
        </w:rPr>
      </w:pPr>
      <w:r w:rsidRPr="00193249">
        <w:rPr>
          <w:lang w:val="sq-AL"/>
        </w:rPr>
        <w:t>6. Ngarkohet Agjencia e Prokurimit Publik të udhëzojë autoritetet kontraktore për zbatimin e këtij vendimi. </w:t>
      </w:r>
    </w:p>
    <w:p w:rsidR="00A044C8" w:rsidRPr="00193249" w:rsidRDefault="00A044C8" w:rsidP="00A044C8">
      <w:pPr>
        <w:pStyle w:val="Paragrafi"/>
        <w:rPr>
          <w:lang w:val="sq-AL"/>
        </w:rPr>
      </w:pPr>
      <w:r w:rsidRPr="00193249">
        <w:rPr>
          <w:lang w:val="sq-AL"/>
        </w:rPr>
        <w:t>7. Ngarkohen Ministria e Shëndetësisë dhe institucionet e përmendura në pikën 1 të këtij vendimi, për zbatimin e vendimit. </w:t>
      </w:r>
    </w:p>
    <w:p w:rsidR="00A044C8" w:rsidRPr="00193249" w:rsidRDefault="00A044C8" w:rsidP="00A044C8">
      <w:pPr>
        <w:pStyle w:val="Paragrafi"/>
        <w:rPr>
          <w:lang w:val="sq-AL"/>
        </w:rPr>
      </w:pPr>
      <w:r w:rsidRPr="00193249">
        <w:rPr>
          <w:lang w:val="sq-AL"/>
        </w:rPr>
        <w:t>Ky vendim hyn në fuqi menjëherë dhe botohet në Fletoren Zyrtare.</w:t>
      </w:r>
      <w:r>
        <w:rPr>
          <w:lang w:val="sq-AL"/>
        </w:rPr>
        <w:t xml:space="preserve"> </w:t>
      </w:r>
    </w:p>
    <w:p w:rsidR="00A044C8" w:rsidRPr="00193249" w:rsidRDefault="00A044C8" w:rsidP="00A044C8">
      <w:pPr>
        <w:pStyle w:val="Paragrafi"/>
        <w:rPr>
          <w:lang w:val="sq-AL"/>
        </w:rPr>
      </w:pPr>
    </w:p>
    <w:p w:rsidR="00A044C8" w:rsidRPr="00193249" w:rsidRDefault="00A044C8" w:rsidP="00A044C8">
      <w:pPr>
        <w:pStyle w:val="Paragrafi"/>
        <w:jc w:val="right"/>
        <w:rPr>
          <w:lang w:val="sq-AL"/>
        </w:rPr>
      </w:pPr>
      <w:r w:rsidRPr="00193249">
        <w:rPr>
          <w:lang w:val="sq-AL"/>
        </w:rPr>
        <w:t>KRYEMINISTRI</w:t>
      </w:r>
    </w:p>
    <w:p w:rsidR="00A044C8" w:rsidRPr="000F553B" w:rsidRDefault="00A044C8" w:rsidP="00A044C8">
      <w:pPr>
        <w:pStyle w:val="Paragrafi"/>
        <w:jc w:val="right"/>
        <w:rPr>
          <w:b/>
          <w:lang w:val="sq-AL"/>
        </w:rPr>
      </w:pPr>
      <w:r w:rsidRPr="000F553B">
        <w:rPr>
          <w:b/>
          <w:lang w:val="sq-AL"/>
        </w:rPr>
        <w:t>Sali Berisha</w:t>
      </w:r>
    </w:p>
    <w:sectPr w:rsidR="00A044C8" w:rsidRPr="000F553B" w:rsidSect="00E55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044C8"/>
    <w:rsid w:val="008149A6"/>
    <w:rsid w:val="00A044C8"/>
    <w:rsid w:val="00E120C7"/>
    <w:rsid w:val="00E5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2534178-32A3-46EB-9255-186CFEED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A3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044C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A044C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044C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044C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A044C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044C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044C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044C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044C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044C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2019-03-18T13:14:00Z</dcterms:created>
  <dcterms:modified xsi:type="dcterms:W3CDTF">2019-03-18T13:14:00Z</dcterms:modified>
</cp:coreProperties>
</file>