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4C8" w:rsidRPr="007A367E" w:rsidRDefault="00A044C8" w:rsidP="00A044C8">
      <w:pPr>
        <w:pStyle w:val="Akti"/>
      </w:pPr>
      <w:bookmarkStart w:id="0" w:name="_GoBack"/>
      <w:bookmarkEnd w:id="0"/>
      <w:r w:rsidRPr="007A367E">
        <w:t>VENDIM</w:t>
      </w:r>
    </w:p>
    <w:p w:rsidR="00A044C8" w:rsidRPr="008149A6" w:rsidRDefault="00A044C8" w:rsidP="008149A6">
      <w:pPr>
        <w:pStyle w:val="NumriData"/>
      </w:pPr>
      <w:r w:rsidRPr="008149A6">
        <w:t xml:space="preserve">Nr. 135, </w:t>
      </w:r>
      <w:proofErr w:type="spellStart"/>
      <w:r w:rsidRPr="008149A6">
        <w:t>datë</w:t>
      </w:r>
      <w:proofErr w:type="spellEnd"/>
      <w:r w:rsidRPr="008149A6">
        <w:t xml:space="preserve"> 20.2.2013</w:t>
      </w:r>
    </w:p>
    <w:p w:rsidR="00A044C8" w:rsidRPr="007A367E" w:rsidRDefault="00A044C8" w:rsidP="00A044C8">
      <w:pPr>
        <w:pStyle w:val="Paragrafi"/>
        <w:jc w:val="center"/>
        <w:rPr>
          <w:b/>
          <w:lang w:val="sq-AL"/>
        </w:rPr>
      </w:pPr>
    </w:p>
    <w:p w:rsidR="00A044C8" w:rsidRDefault="00A044C8" w:rsidP="00A044C8">
      <w:pPr>
        <w:pStyle w:val="Titulli"/>
      </w:pPr>
      <w:r w:rsidRPr="007A367E">
        <w:t>PËR LEJIMIN E MINISTRISË SË SHËNDETËSISË PËR KRYERJEN E PROCEDURAVE TË PROKURIMIT PUBLIK, NË EMËR DHE PËR LLOGARI TË INSTITUCIONEVE TË VARËSISË, PËR DISA MALLRA E SHËRBIME</w:t>
      </w:r>
      <w:r w:rsidR="008414FB">
        <w:rPr>
          <w:rStyle w:val="FootnoteReference"/>
        </w:rPr>
        <w:footnoteReference w:id="1"/>
      </w:r>
    </w:p>
    <w:p w:rsidR="008414FB" w:rsidRPr="008414FB" w:rsidRDefault="008414FB" w:rsidP="008414FB">
      <w:pPr>
        <w:jc w:val="center"/>
        <w:rPr>
          <w:rFonts w:ascii="CG Times" w:hAnsi="CG Times"/>
          <w:i/>
          <w:lang w:val="en-GB"/>
        </w:rPr>
      </w:pPr>
      <w:r w:rsidRPr="008414FB">
        <w:rPr>
          <w:rFonts w:ascii="CG Times" w:hAnsi="CG Times"/>
          <w:i/>
          <w:lang w:val="en-GB"/>
        </w:rPr>
        <w:t>(</w:t>
      </w:r>
      <w:proofErr w:type="spellStart"/>
      <w:r w:rsidRPr="008414FB">
        <w:rPr>
          <w:rFonts w:ascii="CG Times" w:hAnsi="CG Times"/>
          <w:i/>
          <w:lang w:val="en-GB"/>
        </w:rPr>
        <w:t>Ndryshuar</w:t>
      </w:r>
      <w:proofErr w:type="spellEnd"/>
      <w:r w:rsidRPr="008414FB">
        <w:rPr>
          <w:rFonts w:ascii="CG Times" w:hAnsi="CG Times"/>
          <w:i/>
          <w:lang w:val="en-GB"/>
        </w:rPr>
        <w:t xml:space="preserve"> me VKM nr.152, </w:t>
      </w:r>
      <w:proofErr w:type="spellStart"/>
      <w:r w:rsidRPr="008414FB">
        <w:rPr>
          <w:rFonts w:ascii="CG Times" w:hAnsi="CG Times"/>
          <w:i/>
          <w:lang w:val="en-GB"/>
        </w:rPr>
        <w:t>datë</w:t>
      </w:r>
      <w:proofErr w:type="spellEnd"/>
      <w:r w:rsidRPr="008414FB">
        <w:rPr>
          <w:rFonts w:ascii="CG Times" w:hAnsi="CG Times"/>
          <w:i/>
          <w:lang w:val="en-GB"/>
        </w:rPr>
        <w:t xml:space="preserve"> 13.3.2018)</w:t>
      </w:r>
    </w:p>
    <w:p w:rsidR="008414FB" w:rsidRPr="008414FB" w:rsidRDefault="008414FB" w:rsidP="008414FB">
      <w:pPr>
        <w:jc w:val="right"/>
        <w:rPr>
          <w:rFonts w:ascii="CG Times" w:hAnsi="CG Times"/>
          <w:i/>
          <w:lang w:val="en-GB"/>
        </w:rPr>
      </w:pPr>
      <w:r w:rsidRPr="008414FB">
        <w:rPr>
          <w:rFonts w:ascii="CG Times" w:hAnsi="CG Times"/>
          <w:i/>
          <w:lang w:val="en-GB"/>
        </w:rPr>
        <w:t xml:space="preserve">(I </w:t>
      </w:r>
      <w:proofErr w:type="spellStart"/>
      <w:r w:rsidRPr="008414FB">
        <w:rPr>
          <w:rFonts w:ascii="CG Times" w:hAnsi="CG Times"/>
          <w:i/>
          <w:lang w:val="en-GB"/>
        </w:rPr>
        <w:t>përditësuar</w:t>
      </w:r>
      <w:proofErr w:type="spellEnd"/>
      <w:r w:rsidRPr="008414FB">
        <w:rPr>
          <w:rFonts w:ascii="CG Times" w:hAnsi="CG Times"/>
          <w:i/>
          <w:lang w:val="en-GB"/>
        </w:rPr>
        <w:t>)</w:t>
      </w:r>
    </w:p>
    <w:p w:rsidR="00A044C8" w:rsidRPr="00193249" w:rsidRDefault="00A044C8" w:rsidP="00A044C8">
      <w:pPr>
        <w:pStyle w:val="Paragrafi"/>
        <w:jc w:val="center"/>
        <w:rPr>
          <w:lang w:val="sq-AL"/>
        </w:rPr>
      </w:pP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Në mbështetje të nenit 100 të Kushtetutës dhe të pikës 3 të nenit 11 të ligjit nr.</w:t>
      </w:r>
      <w:r>
        <w:rPr>
          <w:lang w:val="sq-AL"/>
        </w:rPr>
        <w:t xml:space="preserve"> </w:t>
      </w:r>
      <w:r w:rsidRPr="00193249">
        <w:rPr>
          <w:lang w:val="sq-AL"/>
        </w:rPr>
        <w:t xml:space="preserve">9643, datë 20.11.2006 </w:t>
      </w:r>
      <w:r>
        <w:rPr>
          <w:lang w:val="sq-AL"/>
        </w:rPr>
        <w:t>“</w:t>
      </w:r>
      <w:r w:rsidRPr="00193249">
        <w:rPr>
          <w:lang w:val="sq-AL"/>
        </w:rPr>
        <w:t>Për prokurimin publik</w:t>
      </w:r>
      <w:r>
        <w:rPr>
          <w:lang w:val="sq-AL"/>
        </w:rPr>
        <w:t>”</w:t>
      </w:r>
      <w:r w:rsidRPr="00193249">
        <w:rPr>
          <w:lang w:val="sq-AL"/>
        </w:rPr>
        <w:t>, të ndryshuar, me propozimin e Ministrit të Shëndetësisë, Këshilli i Ministrave</w:t>
      </w:r>
    </w:p>
    <w:p w:rsidR="00A044C8" w:rsidRPr="00193249" w:rsidRDefault="00A044C8" w:rsidP="00A044C8">
      <w:pPr>
        <w:pStyle w:val="Paragrafi"/>
        <w:rPr>
          <w:lang w:val="sq-AL"/>
        </w:rPr>
      </w:pPr>
    </w:p>
    <w:p w:rsidR="00A044C8" w:rsidRPr="00193249" w:rsidRDefault="00A044C8" w:rsidP="00A044C8">
      <w:pPr>
        <w:pStyle w:val="VENDOSI"/>
      </w:pPr>
      <w:r w:rsidRPr="00193249">
        <w:t>VENDOSI:</w:t>
      </w:r>
    </w:p>
    <w:p w:rsidR="00A044C8" w:rsidRPr="00193249" w:rsidRDefault="00A044C8" w:rsidP="00A044C8">
      <w:pPr>
        <w:pStyle w:val="Paragrafi"/>
        <w:rPr>
          <w:lang w:val="sq-AL"/>
        </w:rPr>
      </w:pP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1. Lejimin e Ministrisë së Shëndetësisë, si organ qendror blerës, për kryerjen e procedurave të prokurimit, në emër dhe për llogari të spitaleve publike në varësi të saj, për blerjen e medikamenteve dhe materialeve mjekësore.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2. Ministria e Shëndetësisë të prokurojë fondin limit, të llogaritur si shumë e fondeve buxhetore, të miratuar për çdo spital, për secilin nga artikujt.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3. Autoritetet kontraktore, institucionet e përmendura në pikën 1 të këtij vendimi, brenda muajit shkurt, të dërgojnë në Ministrinë e Shëndetësisë, si organi qendror blerës, të dhënat, teknik</w:t>
      </w:r>
      <w:r>
        <w:rPr>
          <w:lang w:val="sq-AL"/>
        </w:rPr>
        <w:t>e e sasiore dhe fondin përkatës</w:t>
      </w:r>
      <w:r w:rsidRPr="00193249">
        <w:rPr>
          <w:lang w:val="sq-AL"/>
        </w:rPr>
        <w:t xml:space="preserve"> për çdo artikull që prokurohet.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4. Organi qendror blerës ka këto detyra dhe përgjegjësi:</w:t>
      </w:r>
    </w:p>
    <w:p w:rsidR="00A044C8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a) të zhvillojë procedurat për prokurimin e përqendruar të medikamenteve dhe materialeve mjekësore, për nevojat spitalore, përfshirë p</w:t>
      </w:r>
      <w:r>
        <w:rPr>
          <w:lang w:val="sq-AL"/>
        </w:rPr>
        <w:t>rocedurat e prokurimit me negoc</w:t>
      </w:r>
      <w:r w:rsidRPr="00193249">
        <w:rPr>
          <w:lang w:val="sq-AL"/>
        </w:rPr>
        <w:t>im pa s</w:t>
      </w:r>
      <w:r>
        <w:rPr>
          <w:lang w:val="sq-AL"/>
        </w:rPr>
        <w:t>hpallje paraprake të njoftimit;</w:t>
      </w:r>
    </w:p>
    <w:p w:rsidR="008414FB" w:rsidRPr="008414FB" w:rsidRDefault="008414FB" w:rsidP="008414FB">
      <w:pPr>
        <w:pStyle w:val="Paragrafi"/>
        <w:rPr>
          <w:i/>
          <w:spacing w:val="-4"/>
          <w:lang w:val="sq-AL"/>
        </w:rPr>
      </w:pPr>
      <w:r w:rsidRPr="008414FB">
        <w:rPr>
          <w:i/>
          <w:spacing w:val="-4"/>
          <w:lang w:val="sq-AL"/>
        </w:rPr>
        <w:t>a/1) të lidhë kontrata të posaçme me prodhues të barnave (Managed Entry Agreements ose MEA), në kushtet e nenit 6, të ligjit nr. 9643, datë 20.11.2006, të ndryshuar, në këto raste të veçanta: </w:t>
      </w:r>
    </w:p>
    <w:p w:rsidR="008414FB" w:rsidRPr="008414FB" w:rsidRDefault="008414FB" w:rsidP="008414FB">
      <w:pPr>
        <w:pStyle w:val="Paragrafi"/>
        <w:rPr>
          <w:i/>
          <w:spacing w:val="-4"/>
          <w:lang w:val="sq-AL"/>
        </w:rPr>
      </w:pPr>
      <w:r w:rsidRPr="008414FB">
        <w:rPr>
          <w:i/>
          <w:spacing w:val="-4"/>
          <w:lang w:val="sq-AL"/>
        </w:rPr>
        <w:t>i) Kur bari mund të sigurohet vetëm nga një prodhues, i cili zotëron të drejtat ekskluzive mbi atë bar; </w:t>
      </w:r>
    </w:p>
    <w:p w:rsidR="008414FB" w:rsidRPr="008414FB" w:rsidRDefault="008414FB" w:rsidP="008414FB">
      <w:pPr>
        <w:pStyle w:val="Paragrafi"/>
        <w:rPr>
          <w:i/>
          <w:spacing w:val="-4"/>
          <w:lang w:val="sq-AL"/>
        </w:rPr>
      </w:pPr>
      <w:r w:rsidRPr="008414FB">
        <w:rPr>
          <w:i/>
          <w:spacing w:val="-4"/>
          <w:lang w:val="sq-AL"/>
        </w:rPr>
        <w:t>ii) Kur përdorimi i teknologjisë së barit mund të rrisë efikasitetin e trajtimit të pacientëve në spitalet publike dhe kur bari është alternativë e vetme për një sëmundje ose indikacion të caktuar; </w:t>
      </w:r>
    </w:p>
    <w:p w:rsidR="008414FB" w:rsidRPr="008414FB" w:rsidRDefault="008414FB" w:rsidP="008414FB">
      <w:pPr>
        <w:pStyle w:val="Paragrafi"/>
        <w:rPr>
          <w:i/>
          <w:lang w:val="sq-AL"/>
        </w:rPr>
      </w:pPr>
      <w:r w:rsidRPr="008414FB">
        <w:rPr>
          <w:i/>
          <w:spacing w:val="-4"/>
          <w:lang w:val="sq-AL"/>
        </w:rPr>
        <w:t>iii) Për sasi të garantuara bari, me çmim më të ulët se ai i de</w:t>
      </w:r>
      <w:r>
        <w:rPr>
          <w:i/>
          <w:spacing w:val="-4"/>
          <w:lang w:val="sq-AL"/>
        </w:rPr>
        <w:t>klaruar, miratuar nga ministria;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b) të bashkërendojë punën me autoritetet kontraktore për mbledhjen dhe përpunimin e të dhënave për prokurimet publike, që do të zhvillojë si organ qendror blerës;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c) të verifikojë përputhshmërinë e kërkesave të dërguara nga autoritetet kontraktore me ligjin dhe standardet në fuqi;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ç) të shqyrtojë dhe të miratojë specifikimet teknike, të dërguara nga autoritetet kontraktore.</w:t>
      </w:r>
      <w:r>
        <w:rPr>
          <w:lang w:val="sq-AL"/>
        </w:rPr>
        <w:t xml:space="preserve"> </w:t>
      </w:r>
      <w:r w:rsidRPr="00193249">
        <w:rPr>
          <w:lang w:val="sq-AL"/>
        </w:rPr>
        <w:t>Nëse gjykohet se specifikimet teknike nuk janë përgatitur në përputhje me ligjin për prokurimet publike ose mund të shkaktojnë dështim të procedurës së prokurimit, organi qendror blerës kryen rishikimin e specifikimeve teknike, në bashkëpunim me specialistët e fushave, të institucioneve përgjegjëse ose specialistë të jashtëm, vendas a të huaj. Në këto raste, organi qendror blerës vë në dijeni autoritetet kontraktore për n</w:t>
      </w:r>
      <w:r>
        <w:rPr>
          <w:lang w:val="sq-AL"/>
        </w:rPr>
        <w:t>dryshimet e bëra;</w:t>
      </w:r>
      <w:r w:rsidRPr="00193249">
        <w:rPr>
          <w:lang w:val="sq-AL"/>
        </w:rPr>
        <w:t>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 xml:space="preserve">d) të unifikojë specifikimet teknike për mallra dhe shërbime të të njëjtit lloj, në përputhje me </w:t>
      </w:r>
      <w:r w:rsidRPr="00193249">
        <w:rPr>
          <w:lang w:val="sq-AL"/>
        </w:rPr>
        <w:lastRenderedPageBreak/>
        <w:t>standardet e miratuara, në bashkëpunim me specialistët e fushave, të institucioneve përgjegjëse ose specialistë të jashtëm, vendas a të huaj. Në këto raste, organi qendror blerës vë në dijeni autoritetet kontr</w:t>
      </w:r>
      <w:r>
        <w:rPr>
          <w:lang w:val="sq-AL"/>
        </w:rPr>
        <w:t>aktore për ndryshimet e bëra;</w:t>
      </w:r>
      <w:r w:rsidRPr="00193249">
        <w:rPr>
          <w:lang w:val="sq-AL"/>
        </w:rPr>
        <w:t> </w:t>
      </w:r>
    </w:p>
    <w:p w:rsidR="00A044C8" w:rsidRPr="00193249" w:rsidRDefault="00A044C8" w:rsidP="00A044C8">
      <w:pPr>
        <w:pStyle w:val="Paragrafi"/>
        <w:rPr>
          <w:lang w:val="sq-AL"/>
        </w:rPr>
      </w:pPr>
      <w:r>
        <w:rPr>
          <w:lang w:val="sq-AL"/>
        </w:rPr>
        <w:t>d</w:t>
      </w:r>
      <w:r w:rsidRPr="00193249">
        <w:rPr>
          <w:lang w:val="sq-AL"/>
        </w:rPr>
        <w:t>h) të bashkërendojë punën për testimin e tregut për përllogaritjet e të dhënave sasiore për mallrat, që do të prokurohen, para publikimit të tenderit. Në këto raste, organi qendror blerës vë në dijeni autoritetet kontr</w:t>
      </w:r>
      <w:r>
        <w:rPr>
          <w:lang w:val="sq-AL"/>
        </w:rPr>
        <w:t>aktore për ndryshimet e bëra;</w:t>
      </w:r>
      <w:r w:rsidRPr="00193249">
        <w:rPr>
          <w:lang w:val="sq-AL"/>
        </w:rPr>
        <w:t>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5. Organi qendror blerës, në rast se autoritetet kontraktore kanë kërkesa, pasi është bërë publikimi i njoftimit të kontratës së prokurimit, verifikon arsyet e vonesës dhe vendos për shpalljen ose jo të procedurës së re të prokurimit për këto kërkesa.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6. Ngarkohet Agjencia e Prokurimit Publik të udhëzojë autoritetet kontraktore për zbatimin e këtij vendimi.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7. Ngarkohen Ministria e Shëndetësisë dhe institucionet e përmendura në pikën 1 të këtij vendimi, për zbatimin e vendimit. </w:t>
      </w:r>
    </w:p>
    <w:p w:rsidR="00A044C8" w:rsidRPr="00193249" w:rsidRDefault="00A044C8" w:rsidP="00A044C8">
      <w:pPr>
        <w:pStyle w:val="Paragrafi"/>
        <w:rPr>
          <w:lang w:val="sq-AL"/>
        </w:rPr>
      </w:pPr>
      <w:r w:rsidRPr="00193249">
        <w:rPr>
          <w:lang w:val="sq-AL"/>
        </w:rPr>
        <w:t>Ky vendim hyn në fuqi menjëherë dhe botohet në Fletoren Zyrtare.</w:t>
      </w:r>
      <w:r>
        <w:rPr>
          <w:lang w:val="sq-AL"/>
        </w:rPr>
        <w:t xml:space="preserve"> </w:t>
      </w:r>
    </w:p>
    <w:p w:rsidR="00A044C8" w:rsidRPr="00193249" w:rsidRDefault="00A044C8" w:rsidP="00A044C8">
      <w:pPr>
        <w:pStyle w:val="Paragrafi"/>
        <w:rPr>
          <w:lang w:val="sq-AL"/>
        </w:rPr>
      </w:pPr>
    </w:p>
    <w:p w:rsidR="00A044C8" w:rsidRPr="00193249" w:rsidRDefault="00A044C8" w:rsidP="00A044C8">
      <w:pPr>
        <w:pStyle w:val="Paragrafi"/>
        <w:jc w:val="right"/>
        <w:rPr>
          <w:lang w:val="sq-AL"/>
        </w:rPr>
      </w:pPr>
      <w:r w:rsidRPr="00193249">
        <w:rPr>
          <w:lang w:val="sq-AL"/>
        </w:rPr>
        <w:t>KRYEMINISTRI</w:t>
      </w:r>
    </w:p>
    <w:p w:rsidR="00A044C8" w:rsidRPr="000F553B" w:rsidRDefault="00A044C8" w:rsidP="00A044C8">
      <w:pPr>
        <w:pStyle w:val="Paragrafi"/>
        <w:jc w:val="right"/>
        <w:rPr>
          <w:b/>
          <w:lang w:val="sq-AL"/>
        </w:rPr>
      </w:pPr>
      <w:r w:rsidRPr="000F553B">
        <w:rPr>
          <w:b/>
          <w:lang w:val="sq-AL"/>
        </w:rPr>
        <w:t>Sali Berisha</w:t>
      </w:r>
    </w:p>
    <w:sectPr w:rsidR="00A044C8" w:rsidRPr="000F553B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35F" w:rsidRDefault="00A3235F" w:rsidP="008414FB">
      <w:pPr>
        <w:spacing w:after="0" w:line="240" w:lineRule="auto"/>
      </w:pPr>
      <w:r>
        <w:separator/>
      </w:r>
    </w:p>
  </w:endnote>
  <w:endnote w:type="continuationSeparator" w:id="0">
    <w:p w:rsidR="00A3235F" w:rsidRDefault="00A3235F" w:rsidP="00841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35F" w:rsidRDefault="00A3235F" w:rsidP="008414FB">
      <w:pPr>
        <w:spacing w:after="0" w:line="240" w:lineRule="auto"/>
      </w:pPr>
      <w:r>
        <w:separator/>
      </w:r>
    </w:p>
  </w:footnote>
  <w:footnote w:type="continuationSeparator" w:id="0">
    <w:p w:rsidR="00A3235F" w:rsidRDefault="00A3235F" w:rsidP="008414FB">
      <w:pPr>
        <w:spacing w:after="0" w:line="240" w:lineRule="auto"/>
      </w:pPr>
      <w:r>
        <w:continuationSeparator/>
      </w:r>
    </w:p>
  </w:footnote>
  <w:footnote w:id="1">
    <w:p w:rsidR="008414FB" w:rsidRPr="008414FB" w:rsidRDefault="008414FB" w:rsidP="008414FB">
      <w:pPr>
        <w:spacing w:after="0"/>
        <w:rPr>
          <w:rFonts w:ascii="CG Times" w:hAnsi="CG Times"/>
          <w:sz w:val="20"/>
          <w:szCs w:val="20"/>
        </w:rPr>
      </w:pPr>
      <w:r w:rsidRPr="008414FB">
        <w:rPr>
          <w:rStyle w:val="FootnoteReference"/>
          <w:rFonts w:ascii="CG Times" w:hAnsi="CG Times"/>
        </w:rPr>
        <w:footnoteRef/>
      </w:r>
      <w:r w:rsidRPr="008414FB">
        <w:rPr>
          <w:rFonts w:ascii="CG Times" w:hAnsi="CG Times"/>
        </w:rPr>
        <w:t xml:space="preserve"> VKM nr. </w:t>
      </w:r>
      <w:r w:rsidRPr="008414FB">
        <w:rPr>
          <w:rFonts w:ascii="CG Times" w:hAnsi="CG Times"/>
          <w:sz w:val="20"/>
          <w:szCs w:val="20"/>
        </w:rPr>
        <w:t xml:space="preserve">135, </w:t>
      </w:r>
      <w:proofErr w:type="spellStart"/>
      <w:r w:rsidRPr="008414FB">
        <w:rPr>
          <w:rFonts w:ascii="CG Times" w:hAnsi="CG Times"/>
          <w:sz w:val="20"/>
          <w:szCs w:val="20"/>
        </w:rPr>
        <w:t>datë</w:t>
      </w:r>
      <w:proofErr w:type="spellEnd"/>
      <w:r w:rsidRPr="008414FB">
        <w:rPr>
          <w:rFonts w:ascii="CG Times" w:hAnsi="CG Times"/>
          <w:sz w:val="20"/>
          <w:szCs w:val="20"/>
        </w:rPr>
        <w:t xml:space="preserve"> 20.2.2013 </w:t>
      </w:r>
      <w:proofErr w:type="spellStart"/>
      <w:r>
        <w:rPr>
          <w:rFonts w:ascii="CG Times" w:hAnsi="CG Times"/>
          <w:sz w:val="20"/>
          <w:szCs w:val="20"/>
        </w:rPr>
        <w:t>ë</w:t>
      </w:r>
      <w:r w:rsidRPr="008414FB">
        <w:rPr>
          <w:rFonts w:ascii="CG Times" w:hAnsi="CG Times"/>
          <w:sz w:val="20"/>
          <w:szCs w:val="20"/>
        </w:rPr>
        <w:t>sht</w:t>
      </w:r>
      <w:r>
        <w:rPr>
          <w:rFonts w:ascii="CG Times" w:hAnsi="CG Times"/>
          <w:sz w:val="20"/>
          <w:szCs w:val="20"/>
        </w:rPr>
        <w:t>ë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botuar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n</w:t>
      </w:r>
      <w:r>
        <w:rPr>
          <w:rFonts w:ascii="CG Times" w:hAnsi="CG Times"/>
          <w:sz w:val="20"/>
          <w:szCs w:val="20"/>
        </w:rPr>
        <w:t>ë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Fletoren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Zyrtare</w:t>
      </w:r>
      <w:proofErr w:type="spellEnd"/>
      <w:r w:rsidRPr="008414FB">
        <w:rPr>
          <w:rFonts w:ascii="CG Times" w:hAnsi="CG Times"/>
          <w:sz w:val="20"/>
          <w:szCs w:val="20"/>
        </w:rPr>
        <w:t xml:space="preserve"> nr.26, 7 mars 2013.</w:t>
      </w:r>
    </w:p>
    <w:p w:rsidR="008414FB" w:rsidRPr="008414FB" w:rsidRDefault="008414FB" w:rsidP="008414FB">
      <w:pPr>
        <w:spacing w:after="0"/>
        <w:rPr>
          <w:rFonts w:ascii="CG Times" w:hAnsi="CG Times"/>
          <w:sz w:val="20"/>
          <w:szCs w:val="20"/>
        </w:rPr>
      </w:pPr>
      <w:r w:rsidRPr="008414FB">
        <w:rPr>
          <w:rFonts w:ascii="CG Times" w:hAnsi="CG Times"/>
          <w:sz w:val="20"/>
          <w:szCs w:val="20"/>
        </w:rPr>
        <w:t>VKM nr.</w:t>
      </w:r>
      <w:r w:rsidRPr="008414FB">
        <w:rPr>
          <w:rFonts w:ascii="CG Times" w:hAnsi="CG Times"/>
        </w:rPr>
        <w:t xml:space="preserve"> </w:t>
      </w:r>
      <w:r w:rsidRPr="008414FB">
        <w:rPr>
          <w:rFonts w:ascii="CG Times" w:hAnsi="CG Times"/>
          <w:sz w:val="20"/>
          <w:szCs w:val="20"/>
        </w:rPr>
        <w:t xml:space="preserve">152, </w:t>
      </w:r>
      <w:proofErr w:type="spellStart"/>
      <w:r w:rsidRPr="008414FB">
        <w:rPr>
          <w:rFonts w:ascii="CG Times" w:hAnsi="CG Times"/>
          <w:sz w:val="20"/>
          <w:szCs w:val="20"/>
        </w:rPr>
        <w:t>dat</w:t>
      </w:r>
      <w:r>
        <w:rPr>
          <w:rFonts w:ascii="CG Times" w:hAnsi="CG Times"/>
          <w:sz w:val="20"/>
          <w:szCs w:val="20"/>
        </w:rPr>
        <w:t>ë</w:t>
      </w:r>
      <w:proofErr w:type="spellEnd"/>
      <w:r w:rsidRPr="008414FB">
        <w:rPr>
          <w:rFonts w:ascii="CG Times" w:hAnsi="CG Times"/>
          <w:sz w:val="20"/>
          <w:szCs w:val="20"/>
        </w:rPr>
        <w:t xml:space="preserve"> 13.3.2018 </w:t>
      </w:r>
      <w:proofErr w:type="spellStart"/>
      <w:r>
        <w:rPr>
          <w:rFonts w:ascii="CG Times" w:hAnsi="CG Times"/>
          <w:sz w:val="20"/>
          <w:szCs w:val="20"/>
        </w:rPr>
        <w:t>ë</w:t>
      </w:r>
      <w:r w:rsidRPr="008414FB">
        <w:rPr>
          <w:rFonts w:ascii="CG Times" w:hAnsi="CG Times"/>
          <w:sz w:val="20"/>
          <w:szCs w:val="20"/>
        </w:rPr>
        <w:t>sht</w:t>
      </w:r>
      <w:r>
        <w:rPr>
          <w:rFonts w:ascii="CG Times" w:hAnsi="CG Times"/>
          <w:sz w:val="20"/>
          <w:szCs w:val="20"/>
        </w:rPr>
        <w:t>ë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botuar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n</w:t>
      </w:r>
      <w:r>
        <w:rPr>
          <w:rFonts w:ascii="CG Times" w:hAnsi="CG Times"/>
          <w:sz w:val="20"/>
          <w:szCs w:val="20"/>
        </w:rPr>
        <w:t>ë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Fletoren</w:t>
      </w:r>
      <w:proofErr w:type="spellEnd"/>
      <w:r w:rsidRPr="008414FB">
        <w:rPr>
          <w:rFonts w:ascii="CG Times" w:hAnsi="CG Times"/>
          <w:sz w:val="20"/>
          <w:szCs w:val="20"/>
        </w:rPr>
        <w:t xml:space="preserve"> </w:t>
      </w:r>
      <w:proofErr w:type="spellStart"/>
      <w:r w:rsidRPr="008414FB">
        <w:rPr>
          <w:rFonts w:ascii="CG Times" w:hAnsi="CG Times"/>
          <w:sz w:val="20"/>
          <w:szCs w:val="20"/>
        </w:rPr>
        <w:t>Zyrtare</w:t>
      </w:r>
      <w:proofErr w:type="spellEnd"/>
      <w:r w:rsidRPr="008414FB">
        <w:rPr>
          <w:rFonts w:ascii="CG Times" w:hAnsi="CG Times"/>
          <w:sz w:val="20"/>
          <w:szCs w:val="20"/>
        </w:rPr>
        <w:t xml:space="preserve"> nr.41, 27 mars 2018.</w:t>
      </w:r>
    </w:p>
    <w:p w:rsidR="008414FB" w:rsidRDefault="008414FB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44C8"/>
    <w:rsid w:val="004B589C"/>
    <w:rsid w:val="008149A6"/>
    <w:rsid w:val="008414FB"/>
    <w:rsid w:val="00A044C8"/>
    <w:rsid w:val="00A309CC"/>
    <w:rsid w:val="00A3235F"/>
    <w:rsid w:val="00BF0AB4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F7E8BF-7E6F-4C96-ABCD-B5CA551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44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044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A044C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044C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A044C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044C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044C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A044C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A044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A044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14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14FB"/>
  </w:style>
  <w:style w:type="character" w:styleId="FootnoteReference">
    <w:name w:val="footnote reference"/>
    <w:uiPriority w:val="99"/>
    <w:semiHidden/>
    <w:unhideWhenUsed/>
    <w:rsid w:val="008414FB"/>
    <w:rPr>
      <w:vertAlign w:val="superscript"/>
    </w:rPr>
  </w:style>
  <w:style w:type="character" w:customStyle="1" w:styleId="NeniNrChar">
    <w:name w:val="Neni_Nr Char"/>
    <w:link w:val="NeniNr"/>
    <w:locked/>
    <w:rsid w:val="008414F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414FB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BFB52-2821-45F5-AD90-2C81A1789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cp:lastPrinted>2018-04-05T10:35:00Z</cp:lastPrinted>
  <dcterms:created xsi:type="dcterms:W3CDTF">2019-04-04T16:17:00Z</dcterms:created>
  <dcterms:modified xsi:type="dcterms:W3CDTF">2019-04-04T16:17:00Z</dcterms:modified>
</cp:coreProperties>
</file>