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5A" w:rsidRPr="00277B63" w:rsidRDefault="004A315A" w:rsidP="004A315A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4A315A" w:rsidRPr="00277B63" w:rsidRDefault="004A315A" w:rsidP="004A315A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157, datë 27.2.2013</w:t>
      </w:r>
    </w:p>
    <w:p w:rsidR="004A315A" w:rsidRPr="00277B63" w:rsidRDefault="004A315A" w:rsidP="004A315A">
      <w:pPr>
        <w:pStyle w:val="Paragrafi"/>
        <w:rPr>
          <w:lang w:val="sq-AL"/>
        </w:rPr>
      </w:pPr>
    </w:p>
    <w:p w:rsidR="004A315A" w:rsidRPr="00277B63" w:rsidRDefault="004A315A" w:rsidP="004A315A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PËRCAKTIMIN E AUTORITETIT KONTRAKTUES PËR DHËNIEN ME KONCESION TË SHËRBIMIT TË MONITORIMIT DHE FISKALIZIMIT TË LOJËRAVE TË FATIT</w:t>
      </w:r>
    </w:p>
    <w:p w:rsidR="004A315A" w:rsidRPr="00277B63" w:rsidRDefault="004A315A" w:rsidP="004A315A">
      <w:pPr>
        <w:pStyle w:val="Paragrafi"/>
        <w:rPr>
          <w:lang w:val="sq-AL"/>
        </w:rPr>
      </w:pPr>
    </w:p>
    <w:p w:rsidR="004A315A" w:rsidRPr="00277B63" w:rsidRDefault="004A315A" w:rsidP="004A315A">
      <w:pPr>
        <w:pStyle w:val="Paragrafi"/>
        <w:rPr>
          <w:lang w:val="sq-AL"/>
        </w:rPr>
      </w:pPr>
      <w:r w:rsidRPr="00277B63">
        <w:rPr>
          <w:lang w:val="sq-AL"/>
        </w:rPr>
        <w:t>Në</w:t>
      </w:r>
      <w:r w:rsidRPr="002B2299">
        <w:rPr>
          <w:sz w:val="36"/>
          <w:lang w:val="sq-AL"/>
        </w:rPr>
        <w:t xml:space="preserve"> </w:t>
      </w:r>
      <w:r w:rsidRPr="00277B63">
        <w:rPr>
          <w:lang w:val="sq-AL"/>
        </w:rPr>
        <w:t>mbështetje</w:t>
      </w:r>
      <w:r w:rsidRPr="002B2299">
        <w:rPr>
          <w:sz w:val="36"/>
          <w:lang w:val="sq-AL"/>
        </w:rPr>
        <w:t xml:space="preserve"> </w:t>
      </w:r>
      <w:r w:rsidRPr="00277B63">
        <w:rPr>
          <w:lang w:val="sq-AL"/>
        </w:rPr>
        <w:t>të</w:t>
      </w:r>
      <w:r w:rsidRPr="002B2299">
        <w:rPr>
          <w:sz w:val="36"/>
          <w:lang w:val="sq-AL"/>
        </w:rPr>
        <w:t xml:space="preserve"> </w:t>
      </w:r>
      <w:r w:rsidRPr="00277B63">
        <w:rPr>
          <w:lang w:val="sq-AL"/>
        </w:rPr>
        <w:t>nenit 100</w:t>
      </w:r>
      <w:r w:rsidRPr="002B2299">
        <w:rPr>
          <w:sz w:val="36"/>
          <w:lang w:val="sq-AL"/>
        </w:rPr>
        <w:t xml:space="preserve"> </w:t>
      </w:r>
      <w:r>
        <w:rPr>
          <w:lang w:val="sq-AL"/>
        </w:rPr>
        <w:t>të</w:t>
      </w:r>
      <w:r w:rsidRPr="002B2299">
        <w:rPr>
          <w:sz w:val="40"/>
          <w:lang w:val="sq-AL"/>
        </w:rPr>
        <w:t xml:space="preserve"> </w:t>
      </w:r>
      <w:r>
        <w:rPr>
          <w:lang w:val="sq-AL"/>
        </w:rPr>
        <w:t>Kushtetutës</w:t>
      </w:r>
      <w:r w:rsidRPr="002B2299">
        <w:rPr>
          <w:sz w:val="36"/>
          <w:lang w:val="sq-AL"/>
        </w:rPr>
        <w:t xml:space="preserve"> </w:t>
      </w:r>
      <w:r>
        <w:rPr>
          <w:lang w:val="sq-AL"/>
        </w:rPr>
        <w:t>dhe</w:t>
      </w:r>
      <w:r w:rsidRPr="002B2299">
        <w:rPr>
          <w:sz w:val="36"/>
          <w:lang w:val="sq-AL"/>
        </w:rPr>
        <w:t xml:space="preserve"> </w:t>
      </w:r>
      <w:r>
        <w:rPr>
          <w:lang w:val="sq-AL"/>
        </w:rPr>
        <w:t>të</w:t>
      </w:r>
      <w:r w:rsidRPr="002B2299">
        <w:rPr>
          <w:sz w:val="40"/>
          <w:lang w:val="sq-AL"/>
        </w:rPr>
        <w:t xml:space="preserve"> </w:t>
      </w:r>
      <w:r>
        <w:rPr>
          <w:lang w:val="sq-AL"/>
        </w:rPr>
        <w:t>neneve</w:t>
      </w:r>
      <w:r w:rsidRPr="002B2299">
        <w:rPr>
          <w:sz w:val="32"/>
          <w:lang w:val="sq-AL"/>
        </w:rPr>
        <w:t xml:space="preserve"> </w:t>
      </w:r>
      <w:r>
        <w:rPr>
          <w:lang w:val="sq-AL"/>
        </w:rPr>
        <w:t>4, pika 2 e 5,</w:t>
      </w:r>
      <w:r w:rsidRPr="00277B63">
        <w:rPr>
          <w:lang w:val="sq-AL"/>
        </w:rPr>
        <w:t xml:space="preserve"> pika 3, të ligjit </w:t>
      </w:r>
      <w:r>
        <w:rPr>
          <w:lang w:val="sq-AL"/>
        </w:rPr>
        <w:t>nr. 9663, datë 18.12.2006</w:t>
      </w:r>
      <w:r w:rsidRPr="00277B63">
        <w:rPr>
          <w:lang w:val="sq-AL"/>
        </w:rPr>
        <w:t xml:space="preserve"> “Për koncesionet”, të ndryshuar, me propozimin e Ministrit të Financave, Këshilli i Ministrave</w:t>
      </w:r>
    </w:p>
    <w:p w:rsidR="004A315A" w:rsidRPr="00277B63" w:rsidRDefault="004A315A" w:rsidP="004A315A">
      <w:pPr>
        <w:pStyle w:val="Paragrafi"/>
        <w:rPr>
          <w:lang w:val="sq-AL"/>
        </w:rPr>
      </w:pPr>
    </w:p>
    <w:p w:rsidR="004A315A" w:rsidRPr="00277B63" w:rsidRDefault="004A315A" w:rsidP="004A315A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4A315A" w:rsidRPr="00277B63" w:rsidRDefault="004A315A" w:rsidP="004A315A">
      <w:pPr>
        <w:pStyle w:val="Paragrafi"/>
        <w:rPr>
          <w:lang w:val="sq-AL"/>
        </w:rPr>
      </w:pPr>
    </w:p>
    <w:p w:rsidR="004A315A" w:rsidRPr="00277B63" w:rsidRDefault="004A315A" w:rsidP="004A315A">
      <w:pPr>
        <w:pStyle w:val="Paragrafi"/>
        <w:rPr>
          <w:lang w:val="sq-AL"/>
        </w:rPr>
      </w:pPr>
      <w:r w:rsidRPr="00277B63">
        <w:rPr>
          <w:lang w:val="sq-AL"/>
        </w:rPr>
        <w:t>1. Autoriteti kontraktues për kryerjen e procedurës ligjore për dhënien me koncesion të shërbimit të monitorimit dhe fiskalizimit të lojërave të fatit është Ministria e Financave.</w:t>
      </w:r>
    </w:p>
    <w:p w:rsidR="004A315A" w:rsidRPr="00277B63" w:rsidRDefault="004A315A" w:rsidP="004A315A">
      <w:pPr>
        <w:pStyle w:val="Paragrafi"/>
        <w:rPr>
          <w:lang w:val="sq-AL"/>
        </w:rPr>
      </w:pPr>
      <w:r w:rsidRPr="00277B63">
        <w:rPr>
          <w:lang w:val="sq-AL"/>
        </w:rPr>
        <w:t>2. Ngarkohet Ministria e Financave për zbatimin e këtij vendimi.</w:t>
      </w:r>
    </w:p>
    <w:p w:rsidR="004A315A" w:rsidRPr="00277B63" w:rsidRDefault="004A315A" w:rsidP="004A315A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4A315A" w:rsidRPr="00277B63" w:rsidRDefault="004A315A" w:rsidP="004A315A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4A315A" w:rsidRPr="00277B63" w:rsidRDefault="004A315A" w:rsidP="004A315A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4A315A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315A"/>
    <w:rsid w:val="004A315A"/>
    <w:rsid w:val="00A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609C9D-C896-424B-AC15-E5D07FDF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31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A315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A315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A31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A315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A315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A315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A315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A315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A315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A315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A315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A315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