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291" w:rsidRPr="00625029" w:rsidRDefault="00923291" w:rsidP="00923291">
      <w:pPr>
        <w:pStyle w:val="Akti"/>
        <w:rPr>
          <w:lang w:val="sq-AL"/>
        </w:rPr>
      </w:pPr>
      <w:bookmarkStart w:id="0" w:name="_GoBack"/>
      <w:bookmarkEnd w:id="0"/>
      <w:r w:rsidRPr="00625029">
        <w:rPr>
          <w:lang w:val="sq-AL"/>
        </w:rPr>
        <w:t>Vendim</w:t>
      </w:r>
    </w:p>
    <w:p w:rsidR="00923291" w:rsidRPr="00625029" w:rsidRDefault="00923291" w:rsidP="00923291">
      <w:pPr>
        <w:pStyle w:val="Numri"/>
        <w:rPr>
          <w:lang w:val="sq-AL"/>
        </w:rPr>
      </w:pPr>
      <w:r w:rsidRPr="00625029">
        <w:rPr>
          <w:lang w:val="sq-AL"/>
        </w:rPr>
        <w:t>Nr. 257, datë 6.3.2013</w:t>
      </w:r>
    </w:p>
    <w:p w:rsidR="00923291" w:rsidRPr="00625029" w:rsidRDefault="00923291" w:rsidP="00923291">
      <w:pPr>
        <w:pStyle w:val="Paragrafi"/>
        <w:rPr>
          <w:lang w:val="sq-AL"/>
        </w:rPr>
      </w:pPr>
    </w:p>
    <w:p w:rsidR="00923291" w:rsidRPr="00625029" w:rsidRDefault="00923291" w:rsidP="00923291">
      <w:pPr>
        <w:pStyle w:val="Titulli"/>
        <w:rPr>
          <w:lang w:val="sq-AL"/>
        </w:rPr>
      </w:pPr>
      <w:r w:rsidRPr="00625029">
        <w:rPr>
          <w:lang w:val="sq-AL"/>
        </w:rPr>
        <w:t xml:space="preserve">Për disa ndryshime dhe shtesa në vendimin nr. 1081, datë 21.10.2009 të Këshillit të Ministrave </w:t>
      </w:r>
      <w:r>
        <w:rPr>
          <w:lang w:val="sq-AL"/>
        </w:rPr>
        <w:t>“</w:t>
      </w:r>
      <w:r w:rsidRPr="00625029">
        <w:rPr>
          <w:lang w:val="sq-AL"/>
        </w:rPr>
        <w:t>Për organizimin dhe funksionimin e Autoritetit Kombëtar të Ushqimit</w:t>
      </w:r>
      <w:r>
        <w:rPr>
          <w:lang w:val="sq-AL"/>
        </w:rPr>
        <w:t>”</w:t>
      </w:r>
    </w:p>
    <w:p w:rsidR="00923291" w:rsidRPr="00625029" w:rsidRDefault="00923291" w:rsidP="00923291">
      <w:pPr>
        <w:pStyle w:val="Titulli"/>
        <w:rPr>
          <w:lang w:val="sq-AL"/>
        </w:rPr>
      </w:pP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 xml:space="preserve">Në mbështetje të nenit 100 të Kushtetutës, të neneve 11 pika 3, 51 e 56 të ligjit nr. 10 433, datë 16.6.2011 </w:t>
      </w:r>
      <w:r>
        <w:rPr>
          <w:lang w:val="sq-AL"/>
        </w:rPr>
        <w:t>“</w:t>
      </w:r>
      <w:r w:rsidRPr="00625029">
        <w:rPr>
          <w:lang w:val="sq-AL"/>
        </w:rPr>
        <w:t>Për inspektimin në Republikën e Shqipërisë</w:t>
      </w:r>
      <w:r>
        <w:rPr>
          <w:lang w:val="sq-AL"/>
        </w:rPr>
        <w:t>”</w:t>
      </w:r>
      <w:r w:rsidRPr="00625029">
        <w:rPr>
          <w:lang w:val="sq-AL"/>
        </w:rPr>
        <w:t xml:space="preserve">, dhe të neneve 61 pika 7, </w:t>
      </w:r>
      <w:r>
        <w:rPr>
          <w:lang w:val="sq-AL"/>
        </w:rPr>
        <w:t xml:space="preserve">64 </w:t>
      </w:r>
      <w:r w:rsidRPr="00625029">
        <w:rPr>
          <w:lang w:val="sq-AL"/>
        </w:rPr>
        <w:t xml:space="preserve">pikat 2 e 5 dhe 65 pika 3 të ligjit nr. 9863, datë 28.1.2008 </w:t>
      </w:r>
      <w:r>
        <w:rPr>
          <w:lang w:val="sq-AL"/>
        </w:rPr>
        <w:t>“</w:t>
      </w:r>
      <w:r w:rsidRPr="00625029">
        <w:rPr>
          <w:lang w:val="sq-AL"/>
        </w:rPr>
        <w:t>Për ushqimin</w:t>
      </w:r>
      <w:r>
        <w:rPr>
          <w:lang w:val="sq-AL"/>
        </w:rPr>
        <w:t>”</w:t>
      </w:r>
      <w:r w:rsidRPr="00625029">
        <w:rPr>
          <w:lang w:val="sq-AL"/>
        </w:rPr>
        <w:t>, të ndryshuar, me propozimin e Ministrit të Bujqësisë, Ushqimit dhe Mbrojtjes së Konsumatorit, Këshilli i Ministrave</w:t>
      </w:r>
    </w:p>
    <w:p w:rsidR="00923291" w:rsidRPr="00625029" w:rsidRDefault="00923291" w:rsidP="00923291">
      <w:pPr>
        <w:pStyle w:val="VENDOSI"/>
        <w:rPr>
          <w:lang w:val="sq-AL"/>
        </w:rPr>
      </w:pPr>
      <w:r w:rsidRPr="00625029">
        <w:rPr>
          <w:lang w:val="sq-AL"/>
        </w:rPr>
        <w:br/>
        <w:t>Vendosi:</w:t>
      </w:r>
    </w:p>
    <w:p w:rsidR="00923291" w:rsidRPr="00625029" w:rsidRDefault="00923291" w:rsidP="00923291">
      <w:pPr>
        <w:pStyle w:val="Paragrafi"/>
        <w:rPr>
          <w:lang w:val="sq-AL"/>
        </w:rPr>
      </w:pP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Në vendimin nr. 1081, datë 21.10.2009 të Këshillit të Ministrave, bëhen këto ndryshime dhe shtesa: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 xml:space="preserve">1. Në të gjithë vendimin fjalët </w:t>
      </w:r>
      <w:r>
        <w:rPr>
          <w:lang w:val="sq-AL"/>
        </w:rPr>
        <w:t>“</w:t>
      </w:r>
      <w:r w:rsidRPr="00625029">
        <w:rPr>
          <w:lang w:val="sq-AL"/>
        </w:rPr>
        <w:t>…</w:t>
      </w:r>
      <w:r>
        <w:rPr>
          <w:lang w:val="sq-AL"/>
        </w:rPr>
        <w:t xml:space="preserve"> </w:t>
      </w:r>
      <w:r w:rsidRPr="00625029">
        <w:rPr>
          <w:lang w:val="sq-AL"/>
        </w:rPr>
        <w:t>mbrojtjes së shëndetit të Kafshëve…</w:t>
      </w:r>
      <w:r>
        <w:rPr>
          <w:lang w:val="sq-AL"/>
        </w:rPr>
        <w:t>”</w:t>
      </w:r>
      <w:r w:rsidRPr="00625029">
        <w:rPr>
          <w:lang w:val="sq-AL"/>
        </w:rPr>
        <w:t xml:space="preserve"> hiqen.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2. Në kreun I bëhen këto shtesa dhe ndryshime: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a)</w:t>
      </w:r>
      <w:r>
        <w:rPr>
          <w:lang w:val="sq-AL"/>
        </w:rPr>
        <w:t xml:space="preserve"> </w:t>
      </w:r>
      <w:r w:rsidRPr="00625029">
        <w:rPr>
          <w:lang w:val="sq-AL"/>
        </w:rPr>
        <w:t>Pas pikës 1 shtohen pikat 1/1 dhe</w:t>
      </w:r>
      <w:r>
        <w:rPr>
          <w:lang w:val="sq-AL"/>
        </w:rPr>
        <w:t xml:space="preserve"> </w:t>
      </w:r>
      <w:r w:rsidRPr="00625029">
        <w:rPr>
          <w:lang w:val="sq-AL"/>
        </w:rPr>
        <w:t>1/2, me këtë përmbajtje:</w:t>
      </w:r>
    </w:p>
    <w:p w:rsidR="00923291" w:rsidRPr="00625029" w:rsidRDefault="00923291" w:rsidP="00923291">
      <w:pPr>
        <w:pStyle w:val="Paragrafi"/>
        <w:rPr>
          <w:lang w:val="sq-AL"/>
        </w:rPr>
      </w:pPr>
      <w:r>
        <w:rPr>
          <w:lang w:val="sq-AL"/>
        </w:rPr>
        <w:t>“</w:t>
      </w:r>
      <w:r w:rsidRPr="00625029">
        <w:rPr>
          <w:lang w:val="sq-AL"/>
        </w:rPr>
        <w:t>1/1 Drejtori i Përgjithshëm i AKU-së është kryeinspektori për fushën përkatëse të inspektimit. Ai është titullari i institucionit, përfaqëson AKU-në në marrëdhënie me të tretët dhe është përgjegjës për organizimin e koordinimin e funksionimin</w:t>
      </w:r>
      <w:r>
        <w:rPr>
          <w:lang w:val="sq-AL"/>
        </w:rPr>
        <w:t>,</w:t>
      </w:r>
      <w:r w:rsidRPr="00625029">
        <w:rPr>
          <w:lang w:val="sq-AL"/>
        </w:rPr>
        <w:t xml:space="preserve"> si dhe për cilësinë e efektivitetin e veprimtarisë së AKU-së.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 xml:space="preserve">1/2 Drejtori i Përgjithshëm i AKU-së i raporton dhe jep llogari drejtpërdrejt ministrit përgjegjës për bujqësinë dhe ushqimin, si dhe, kur ministri ka përcaktuar shprehimisht me urdhër, i raporton edhe një njësie tjetër raportimi në aparatin e </w:t>
      </w:r>
      <w:r>
        <w:rPr>
          <w:lang w:val="sq-AL"/>
        </w:rPr>
        <w:t>m</w:t>
      </w:r>
      <w:r w:rsidRPr="00625029">
        <w:rPr>
          <w:lang w:val="sq-AL"/>
        </w:rPr>
        <w:t>inistrisë përgjegjëse.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b) Në pikën 4 bëhen këto ndryshime: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 xml:space="preserve">i) Shkronja </w:t>
      </w:r>
      <w:r>
        <w:rPr>
          <w:lang w:val="sq-AL"/>
        </w:rPr>
        <w:t>“</w:t>
      </w:r>
      <w:r w:rsidRPr="00625029">
        <w:rPr>
          <w:lang w:val="sq-AL"/>
        </w:rPr>
        <w:t>a</w:t>
      </w:r>
      <w:r>
        <w:rPr>
          <w:lang w:val="sq-AL"/>
        </w:rPr>
        <w:t>”</w:t>
      </w:r>
      <w:r w:rsidRPr="00625029">
        <w:rPr>
          <w:lang w:val="sq-AL"/>
        </w:rPr>
        <w:t xml:space="preserve"> riformulohet si më poshtë vijon:</w:t>
      </w:r>
    </w:p>
    <w:p w:rsidR="00923291" w:rsidRPr="00625029" w:rsidRDefault="00923291" w:rsidP="00923291">
      <w:pPr>
        <w:pStyle w:val="Paragrafi"/>
        <w:rPr>
          <w:lang w:val="sq-AL"/>
        </w:rPr>
      </w:pPr>
      <w:r>
        <w:rPr>
          <w:lang w:val="sq-AL"/>
        </w:rPr>
        <w:t>“</w:t>
      </w:r>
      <w:r w:rsidRPr="00625029">
        <w:rPr>
          <w:lang w:val="sq-AL"/>
        </w:rPr>
        <w:t>a) Bashkërendon kontrollin zyrtar të ushqimeve dhe ushqimeve për kafshë, të mbrojtjes së bimëve, të të drejtave të seleksionerit të bimëve, të veprimtarive për prodhimin dhe tregtimin e duhanit dhe cigareve, si dhe të fushës së veprimtarisë së prodhimit e tregtimit të materialit mbjellës dhe shumëzues bimor, sipas planifikimeve të kontrollit, të përcaktuara në legjislacionin e fushës përkatëse</w:t>
      </w:r>
      <w:r>
        <w:rPr>
          <w:lang w:val="sq-AL"/>
        </w:rPr>
        <w:t>,</w:t>
      </w:r>
      <w:r w:rsidRPr="00625029">
        <w:rPr>
          <w:lang w:val="sq-AL"/>
        </w:rPr>
        <w:t xml:space="preserve"> si dhe të atij për inspektimin;</w:t>
      </w:r>
      <w:r>
        <w:rPr>
          <w:lang w:val="sq-AL"/>
        </w:rPr>
        <w:t>”</w:t>
      </w:r>
      <w:r w:rsidRPr="00625029">
        <w:rPr>
          <w:lang w:val="sq-AL"/>
        </w:rPr>
        <w:t>.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 xml:space="preserve">ii) Në shkronjat </w:t>
      </w:r>
      <w:r>
        <w:rPr>
          <w:lang w:val="sq-AL"/>
        </w:rPr>
        <w:t>“</w:t>
      </w:r>
      <w:r w:rsidRPr="00625029">
        <w:rPr>
          <w:lang w:val="sq-AL"/>
        </w:rPr>
        <w:t>b</w:t>
      </w:r>
      <w:r>
        <w:rPr>
          <w:lang w:val="sq-AL"/>
        </w:rPr>
        <w:t>”</w:t>
      </w:r>
      <w:r w:rsidRPr="00625029">
        <w:rPr>
          <w:lang w:val="sq-AL"/>
        </w:rPr>
        <w:t xml:space="preserve">, </w:t>
      </w:r>
      <w:r>
        <w:rPr>
          <w:lang w:val="sq-AL"/>
        </w:rPr>
        <w:t>“</w:t>
      </w:r>
      <w:r w:rsidRPr="00625029">
        <w:rPr>
          <w:lang w:val="sq-AL"/>
        </w:rPr>
        <w:t>c</w:t>
      </w:r>
      <w:r>
        <w:rPr>
          <w:lang w:val="sq-AL"/>
        </w:rPr>
        <w:t>”</w:t>
      </w:r>
      <w:r w:rsidRPr="00625029">
        <w:rPr>
          <w:lang w:val="sq-AL"/>
        </w:rPr>
        <w:t xml:space="preserve">, </w:t>
      </w:r>
      <w:r>
        <w:rPr>
          <w:lang w:val="sq-AL"/>
        </w:rPr>
        <w:t>“</w:t>
      </w:r>
      <w:r w:rsidRPr="00625029">
        <w:rPr>
          <w:lang w:val="sq-AL"/>
        </w:rPr>
        <w:t>ç</w:t>
      </w:r>
      <w:r>
        <w:rPr>
          <w:lang w:val="sq-AL"/>
        </w:rPr>
        <w:t>”</w:t>
      </w:r>
      <w:r w:rsidRPr="00625029">
        <w:rPr>
          <w:lang w:val="sq-AL"/>
        </w:rPr>
        <w:t xml:space="preserve">, </w:t>
      </w:r>
      <w:r>
        <w:rPr>
          <w:lang w:val="sq-AL"/>
        </w:rPr>
        <w:t>“</w:t>
      </w:r>
      <w:r w:rsidRPr="00625029">
        <w:rPr>
          <w:lang w:val="sq-AL"/>
        </w:rPr>
        <w:t>d</w:t>
      </w:r>
      <w:r>
        <w:rPr>
          <w:lang w:val="sq-AL"/>
        </w:rPr>
        <w:t>”</w:t>
      </w:r>
      <w:r w:rsidRPr="00625029">
        <w:rPr>
          <w:lang w:val="sq-AL"/>
        </w:rPr>
        <w:t xml:space="preserve">, </w:t>
      </w:r>
      <w:r>
        <w:rPr>
          <w:lang w:val="sq-AL"/>
        </w:rPr>
        <w:t>“</w:t>
      </w:r>
      <w:r w:rsidRPr="00625029">
        <w:rPr>
          <w:lang w:val="sq-AL"/>
        </w:rPr>
        <w:t>dh</w:t>
      </w:r>
      <w:r>
        <w:rPr>
          <w:lang w:val="sq-AL"/>
        </w:rPr>
        <w:t>”</w:t>
      </w:r>
      <w:r w:rsidRPr="00625029">
        <w:rPr>
          <w:lang w:val="sq-AL"/>
        </w:rPr>
        <w:t xml:space="preserve"> dhe </w:t>
      </w:r>
      <w:r>
        <w:rPr>
          <w:lang w:val="sq-AL"/>
        </w:rPr>
        <w:t>“</w:t>
      </w:r>
      <w:r w:rsidRPr="00625029">
        <w:rPr>
          <w:lang w:val="sq-AL"/>
        </w:rPr>
        <w:t>ë</w:t>
      </w:r>
      <w:r>
        <w:rPr>
          <w:lang w:val="sq-AL"/>
        </w:rPr>
        <w:t>”</w:t>
      </w:r>
      <w:r w:rsidRPr="00625029">
        <w:rPr>
          <w:lang w:val="sq-AL"/>
        </w:rPr>
        <w:t xml:space="preserve">, në fund të çdo paragrafi, shtohen fjalët </w:t>
      </w:r>
      <w:r>
        <w:rPr>
          <w:lang w:val="sq-AL"/>
        </w:rPr>
        <w:t>“</w:t>
      </w:r>
      <w:r w:rsidRPr="00625029">
        <w:rPr>
          <w:lang w:val="sq-AL"/>
        </w:rPr>
        <w:t>…</w:t>
      </w:r>
      <w:r>
        <w:rPr>
          <w:lang w:val="sq-AL"/>
        </w:rPr>
        <w:t xml:space="preserve"> </w:t>
      </w:r>
      <w:r w:rsidRPr="00625029">
        <w:rPr>
          <w:lang w:val="sq-AL"/>
        </w:rPr>
        <w:t>të kontrollit për zbatimin e kërkesave ligjore në fushën e mbrojtjes të të drejtave të seleksionerit të bimëve, fushën e veprimtarive për prodhimin dhe tregtimin e duhanit dhe cigareve, si dhe në fushën e veprimtarisë së prodhimit dhe tregtimit të materialit mbjellës e shumëzues bimor.</w:t>
      </w:r>
      <w:r>
        <w:rPr>
          <w:lang w:val="sq-AL"/>
        </w:rPr>
        <w:t>”</w:t>
      </w:r>
      <w:r w:rsidRPr="00625029">
        <w:rPr>
          <w:lang w:val="sq-AL"/>
        </w:rPr>
        <w:t>.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c) Pas pikës 4 shtohen pikat 4/1, 4/2 dhe 4/3 me këtë përmbajtje:</w:t>
      </w:r>
    </w:p>
    <w:p w:rsidR="00923291" w:rsidRPr="00625029" w:rsidRDefault="00923291" w:rsidP="00923291">
      <w:pPr>
        <w:pStyle w:val="Paragrafi"/>
        <w:rPr>
          <w:lang w:val="sq-AL"/>
        </w:rPr>
      </w:pPr>
      <w:r>
        <w:rPr>
          <w:lang w:val="sq-AL"/>
        </w:rPr>
        <w:t>“</w:t>
      </w:r>
      <w:r w:rsidRPr="00625029">
        <w:rPr>
          <w:lang w:val="sq-AL"/>
        </w:rPr>
        <w:t>4/1. Përveç sa parashikohet në pikën 4 të këtij vendimi, Drejtoria e Përgjithshme është përgjegjëse për kryerjen e këtyre funksioneve të brendshme për të gjithë institucionin: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a) menaxhimin e burimeve njerëzore, çështjet ligjore, teknologjinë e informacionit, mirëmbajtjen dhe shërbimet e tjera mbështetëse;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b) përgatitjen dhe zbatimin e buxhetit, mbajtjen e kontabilitetit dhe kryerjen e auditimit të brendshëm.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4/2. Në Drejtorinë e Përgjithshme të AKU-së krijohet Komisioni i Ankimit të AKU-së, i cili drejtohet nga kryeinspektori dhe ka në përbërje: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a) një përfaqësues të njësisë që mbulon çështjet juridike;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b) një përfaqësues nga sektori përkatës që mbulon çështjen e inspektimit që ankimohet;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c) dy specialistë të tjerë të Drejtorisë së Përgjithshme.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4/3. Lista emërore e Komisionit të Ankimit miratohet me urdhër të kryeinspektorit dhe bëhet publike me mjete të përshtatshme.</w:t>
      </w:r>
      <w:r>
        <w:rPr>
          <w:lang w:val="sq-AL"/>
        </w:rPr>
        <w:t>”</w:t>
      </w:r>
      <w:r w:rsidRPr="00625029">
        <w:rPr>
          <w:lang w:val="sq-AL"/>
        </w:rPr>
        <w:t>.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 xml:space="preserve">ç) Në fjalinë hyrëse të pikës 5 </w:t>
      </w:r>
      <w:r>
        <w:rPr>
          <w:lang w:val="sq-AL"/>
        </w:rPr>
        <w:t>fjalët “</w:t>
      </w:r>
      <w:r w:rsidRPr="00625029">
        <w:rPr>
          <w:lang w:val="sq-AL"/>
        </w:rPr>
        <w:t>…drejtori rajonal…</w:t>
      </w:r>
      <w:r>
        <w:rPr>
          <w:lang w:val="sq-AL"/>
        </w:rPr>
        <w:t xml:space="preserve">” </w:t>
      </w:r>
      <w:r w:rsidRPr="00625029">
        <w:rPr>
          <w:lang w:val="sq-AL"/>
        </w:rPr>
        <w:t xml:space="preserve">zëvendësohen me </w:t>
      </w:r>
      <w:r>
        <w:rPr>
          <w:lang w:val="sq-AL"/>
        </w:rPr>
        <w:t>“</w:t>
      </w:r>
      <w:r w:rsidRPr="00625029">
        <w:rPr>
          <w:lang w:val="sq-AL"/>
        </w:rPr>
        <w:t>…kryeinspektori rajonal…</w:t>
      </w:r>
      <w:r>
        <w:rPr>
          <w:lang w:val="sq-AL"/>
        </w:rPr>
        <w:t>”</w:t>
      </w:r>
      <w:r w:rsidRPr="00625029">
        <w:rPr>
          <w:lang w:val="sq-AL"/>
        </w:rPr>
        <w:t>.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d) Pas pikës 8 shtohen pikat 8/1, 8/2 dhe 8/3 me këtë përmbajtje:</w:t>
      </w:r>
    </w:p>
    <w:p w:rsidR="00923291" w:rsidRPr="00625029" w:rsidRDefault="00923291" w:rsidP="00923291">
      <w:pPr>
        <w:pStyle w:val="Paragrafi"/>
        <w:rPr>
          <w:lang w:val="sq-AL"/>
        </w:rPr>
      </w:pPr>
      <w:r>
        <w:rPr>
          <w:lang w:val="sq-AL"/>
        </w:rPr>
        <w:t>“</w:t>
      </w:r>
      <w:r w:rsidRPr="00625029">
        <w:rPr>
          <w:lang w:val="sq-AL"/>
        </w:rPr>
        <w:t>8/1. Kryeinspektori rajonal përfaqëson drejtorinë rajonale në marrëdhënie me të tretët në nivelin e qarkut përkatës dhe është përgjegjës për organizimin e koordinimin e funksionimin</w:t>
      </w:r>
      <w:r>
        <w:rPr>
          <w:lang w:val="sq-AL"/>
        </w:rPr>
        <w:t>,</w:t>
      </w:r>
      <w:r w:rsidRPr="00625029">
        <w:rPr>
          <w:lang w:val="sq-AL"/>
        </w:rPr>
        <w:t xml:space="preserve"> si dhe për cilësinë e efektivitetin e veprimtarisë së drejtorisë.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8/2. Përveç sa parashikohet në pikën 5 të këtij vendimi, kryeinspektori rajonal: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a) lëshon autorizimin e inspektimit, në përputhje dhe në bazë të programit të miratuar të inspektimit;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b) vendos për shtyrjen e kohëzgjatjes së autorizimit në përputhje me legjislacionin në fuqi për inspektimin;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c) vendos për zëvendësimin e inspektorëve, gjatë inspektimit, sipas ligjit;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ç) shqyrton ankimin e veçantë ndaj vendimeve për masat urgjente të marra nga inspektorët e drejtorisë përkatëse.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 xml:space="preserve">8/3. Kryeinspektori rajonal i raporton dhe i jep llogari drejtpërdrejt drejtorit të </w:t>
      </w:r>
      <w:r>
        <w:rPr>
          <w:lang w:val="sq-AL"/>
        </w:rPr>
        <w:t>p</w:t>
      </w:r>
      <w:r w:rsidRPr="00625029">
        <w:rPr>
          <w:lang w:val="sq-AL"/>
        </w:rPr>
        <w:t>ërgjithshëm të AKU-së, kryeinspektorit, përveçse kur ai ka përcaktuar shprehimisht, me urdhër, një njësi tjetër raportimi në Drejtorinë e Përgjithshme të AKU-së.</w:t>
      </w:r>
      <w:r>
        <w:rPr>
          <w:lang w:val="sq-AL"/>
        </w:rPr>
        <w:t>”</w:t>
      </w:r>
      <w:r w:rsidRPr="00625029">
        <w:rPr>
          <w:lang w:val="sq-AL"/>
        </w:rPr>
        <w:t>.</w:t>
      </w:r>
    </w:p>
    <w:p w:rsidR="00923291" w:rsidRPr="00625029" w:rsidRDefault="00923291" w:rsidP="00923291">
      <w:pPr>
        <w:pStyle w:val="Paragrafi"/>
        <w:rPr>
          <w:lang w:val="sq-AL"/>
        </w:rPr>
      </w:pPr>
      <w:r w:rsidRPr="00625029">
        <w:rPr>
          <w:lang w:val="sq-AL"/>
        </w:rPr>
        <w:t>Ky vendim hyn në fuqi pas botimit në Fletoren Zyrtare.</w:t>
      </w:r>
    </w:p>
    <w:p w:rsidR="00923291" w:rsidRPr="00625029" w:rsidRDefault="00923291" w:rsidP="00923291">
      <w:pPr>
        <w:pStyle w:val="Paragrafi"/>
        <w:rPr>
          <w:lang w:val="sq-AL"/>
        </w:rPr>
      </w:pPr>
    </w:p>
    <w:p w:rsidR="00923291" w:rsidRPr="00625029" w:rsidRDefault="00923291" w:rsidP="00923291">
      <w:pPr>
        <w:pStyle w:val="Autoriteti"/>
        <w:rPr>
          <w:lang w:val="sq-AL"/>
        </w:rPr>
      </w:pPr>
      <w:r w:rsidRPr="00625029">
        <w:rPr>
          <w:lang w:val="sq-AL"/>
        </w:rPr>
        <w:t>Kryeministri</w:t>
      </w:r>
    </w:p>
    <w:p w:rsidR="00923291" w:rsidRPr="00625029" w:rsidRDefault="00923291" w:rsidP="00923291">
      <w:pPr>
        <w:pStyle w:val="AutoritetiEmer"/>
        <w:rPr>
          <w:lang w:val="sq-AL"/>
        </w:rPr>
      </w:pPr>
      <w:r w:rsidRPr="00625029">
        <w:rPr>
          <w:lang w:val="sq-AL"/>
        </w:rPr>
        <w:t>Sali Berisha</w:t>
      </w:r>
    </w:p>
    <w:sectPr w:rsidR="00923291" w:rsidRPr="00625029" w:rsidSect="005B1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3291"/>
    <w:rsid w:val="005B108B"/>
    <w:rsid w:val="00923291"/>
    <w:rsid w:val="00C0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3517CF-CADE-4833-9166-01EE6EC0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0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2329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2329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2329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92329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2329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2329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2329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2329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2329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923291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92329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2329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