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D7C" w:rsidRDefault="00B66D7C" w:rsidP="00B66D7C">
      <w:pPr>
        <w:pStyle w:val="Akti"/>
        <w:keepNext w:val="0"/>
        <w:rPr>
          <w:lang w:val="sq-AL"/>
        </w:rPr>
      </w:pPr>
      <w:r>
        <w:rPr>
          <w:lang w:val="sq-AL"/>
        </w:rPr>
        <w:t>Vendim</w:t>
      </w:r>
    </w:p>
    <w:p w:rsidR="00B66D7C" w:rsidRDefault="00B66D7C" w:rsidP="00B66D7C">
      <w:pPr>
        <w:pStyle w:val="NumriData"/>
        <w:keepNext w:val="0"/>
        <w:rPr>
          <w:lang w:val="sq-AL"/>
        </w:rPr>
      </w:pPr>
      <w:r>
        <w:rPr>
          <w:lang w:val="sq-AL"/>
        </w:rPr>
        <w:t>Nr. 434, datë 6.3.2013</w:t>
      </w:r>
    </w:p>
    <w:p w:rsidR="00B66D7C" w:rsidRDefault="00B66D7C" w:rsidP="00B66D7C">
      <w:pPr>
        <w:pStyle w:val="Paragrafi"/>
        <w:rPr>
          <w:lang w:val="sq-AL"/>
        </w:rPr>
      </w:pPr>
    </w:p>
    <w:p w:rsidR="00B66D7C" w:rsidRDefault="00B66D7C" w:rsidP="00B66D7C">
      <w:pPr>
        <w:pStyle w:val="Titulli"/>
        <w:keepNext w:val="0"/>
        <w:rPr>
          <w:lang w:val="sq-AL"/>
        </w:rPr>
      </w:pPr>
      <w:r>
        <w:rPr>
          <w:lang w:val="sq-AL"/>
        </w:rPr>
        <w:t>Për transferimin e pasurive, troje dhe objekte, me interes vendor, në pronësi të bashkisë së tiranës, dhe për një ndryshim në vendimin nr. 120, datë 4.3.2004 të këshillit të ministrave “për miratimin e listës së inventarit të pronave të paluajtshme shtetërore, të cilat i kalojnë në përgjegjësi administrimi ministrisë së transportit dhe telekomunikacionit”, të ndryshuar</w:t>
      </w:r>
    </w:p>
    <w:p w:rsidR="00B66D7C" w:rsidRDefault="00B66D7C" w:rsidP="00B66D7C">
      <w:pPr>
        <w:pStyle w:val="Paragrafi"/>
        <w:rPr>
          <w:lang w:val="sq-AL"/>
        </w:rPr>
      </w:pPr>
    </w:p>
    <w:p w:rsidR="00B66D7C" w:rsidRDefault="00B66D7C" w:rsidP="00B66D7C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3 shkronja “k”, 5, 8 e 17 të ligjit nr. 8744, datë 22.2.2001 “Për transferimin e pronave të paluajtshme publike të shtetit në njësitë e qeverisjes vendore”, të ndryshuar, me propozimin e Ministrit të Brendshëm, Këshilli i Ministrave</w:t>
      </w:r>
    </w:p>
    <w:p w:rsidR="00B66D7C" w:rsidRDefault="00B66D7C" w:rsidP="00B66D7C">
      <w:pPr>
        <w:pStyle w:val="Paragrafi"/>
        <w:rPr>
          <w:lang w:val="sq-AL"/>
        </w:rPr>
      </w:pPr>
    </w:p>
    <w:p w:rsidR="00B66D7C" w:rsidRDefault="00B66D7C" w:rsidP="00B66D7C">
      <w:pPr>
        <w:pStyle w:val="VENDOSI"/>
        <w:keepNext w:val="0"/>
        <w:rPr>
          <w:lang w:val="sq-AL"/>
        </w:rPr>
      </w:pPr>
      <w:r>
        <w:rPr>
          <w:lang w:val="sq-AL"/>
        </w:rPr>
        <w:t>Vendosi:</w:t>
      </w:r>
    </w:p>
    <w:p w:rsidR="00B66D7C" w:rsidRDefault="00B66D7C" w:rsidP="00B66D7C">
      <w:pPr>
        <w:pStyle w:val="Paragrafi"/>
        <w:rPr>
          <w:lang w:val="sq-AL"/>
        </w:rPr>
      </w:pPr>
    </w:p>
    <w:p w:rsidR="00B66D7C" w:rsidRDefault="00B66D7C" w:rsidP="00B66D7C">
      <w:pPr>
        <w:pStyle w:val="Paragrafi"/>
        <w:rPr>
          <w:lang w:val="sq-AL"/>
        </w:rPr>
      </w:pPr>
      <w:r>
        <w:rPr>
          <w:lang w:val="sq-AL"/>
        </w:rPr>
        <w:t>1. Pasuritë, truall dhe objekte, me vendndodhje në zonat kadastrale 8330 dhe 8310, si dhe me indekset e hartës TR-I, J-3,4;5,6;7,8;9,10;11,12; G, H-9,10 dhe K,L-11,12, në administrim të Ministrisë së Punëve Publike dhe Transportit, të kalojnë në pronësi të Bashkisë së Tiranës, për realizimin e projektit “Zgjerimi i bulevardit të ri të Tiranës dhe rehabilitimi i lumit të Tiranës”, sipas formularëve bashkëlidhur këtij vendimi.</w:t>
      </w:r>
      <w:bookmarkStart w:id="0" w:name="_GoBack"/>
      <w:bookmarkEnd w:id="0"/>
    </w:p>
    <w:p w:rsidR="00B66D7C" w:rsidRDefault="00B66D7C" w:rsidP="00B66D7C">
      <w:pPr>
        <w:pStyle w:val="Paragrafi"/>
        <w:rPr>
          <w:lang w:val="sq-AL"/>
        </w:rPr>
      </w:pPr>
      <w:r>
        <w:rPr>
          <w:lang w:val="sq-AL"/>
        </w:rPr>
        <w:t>2. Pronat e përcaktuara në pikën 1 të këtij vendimi, të hiqen nga lista e inventarit të pronave të paluajtshme shtetërore, e cila i bashkëlidhet vendimit nr. 120, datë 4.3.2004 të Këshillit të Ministrave, të ndryshuar.</w:t>
      </w:r>
    </w:p>
    <w:p w:rsidR="00B66D7C" w:rsidRDefault="00B66D7C" w:rsidP="00B66D7C">
      <w:pPr>
        <w:pStyle w:val="Paragrafi"/>
        <w:rPr>
          <w:lang w:val="sq-AL"/>
        </w:rPr>
      </w:pPr>
      <w:r>
        <w:rPr>
          <w:lang w:val="sq-AL"/>
        </w:rPr>
        <w:t>3. Ngarkohen Ministri i Brendshëm, kryetari i Bashkisë së Tiranës dhe Kryeregjistruesi i Pasurive të Paluajtshme të Republikës së Shqipërisë të ndjekin procedurat e nevojshme për zbatimin e këtij vendimi.</w:t>
      </w:r>
    </w:p>
    <w:p w:rsidR="00B66D7C" w:rsidRDefault="00B66D7C" w:rsidP="00B66D7C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B66D7C" w:rsidRDefault="00B66D7C" w:rsidP="00B66D7C">
      <w:pPr>
        <w:pStyle w:val="Autoriteti"/>
        <w:keepNext w:val="0"/>
        <w:rPr>
          <w:lang w:val="sq-AL"/>
        </w:rPr>
      </w:pPr>
      <w:r>
        <w:rPr>
          <w:lang w:val="sq-AL"/>
        </w:rPr>
        <w:t>Kryeministri</w:t>
      </w:r>
    </w:p>
    <w:p w:rsidR="00B66D7C" w:rsidRDefault="00B66D7C" w:rsidP="00B66D7C">
      <w:pPr>
        <w:pStyle w:val="AutoritetiEmer"/>
        <w:rPr>
          <w:lang w:val="sq-AL"/>
        </w:rPr>
      </w:pPr>
      <w:r>
        <w:rPr>
          <w:lang w:val="sq-AL"/>
        </w:rPr>
        <w:t>Sali Berisha</w:t>
      </w:r>
    </w:p>
    <w:p w:rsidR="009C2566" w:rsidRDefault="009C2566"/>
    <w:sectPr w:rsidR="009C25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FF"/>
    <w:rsid w:val="00151748"/>
    <w:rsid w:val="002122FF"/>
    <w:rsid w:val="00600436"/>
    <w:rsid w:val="009C2566"/>
    <w:rsid w:val="00B66D7C"/>
    <w:rsid w:val="00CF7A20"/>
    <w:rsid w:val="00D47728"/>
    <w:rsid w:val="00E7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uiPriority w:val="99"/>
    <w:locked/>
    <w:rsid w:val="00CF7A20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CF7A20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F7A2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CF7A20"/>
    <w:rPr>
      <w:rFonts w:ascii="CG Times" w:hAnsi="CG Times" w:cs="CG Times"/>
      <w:lang w:val="en-GB"/>
    </w:rPr>
  </w:style>
  <w:style w:type="paragraph" w:customStyle="1" w:styleId="NeniNr">
    <w:name w:val="Neni_Nr"/>
    <w:next w:val="Normal"/>
    <w:link w:val="NeniNr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F7A20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F7A20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F7A20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F7A20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F7A20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F7A20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F7A20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F7A20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4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Cahani</dc:creator>
  <cp:lastModifiedBy>Fjora Cahani</cp:lastModifiedBy>
  <cp:revision>2</cp:revision>
  <cp:lastPrinted>2019-01-29T15:18:00Z</cp:lastPrinted>
  <dcterms:created xsi:type="dcterms:W3CDTF">2019-01-29T15:18:00Z</dcterms:created>
  <dcterms:modified xsi:type="dcterms:W3CDTF">2019-01-29T15:18:00Z</dcterms:modified>
</cp:coreProperties>
</file>