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DBA" w:rsidRPr="00147E98" w:rsidRDefault="00103DBA" w:rsidP="00103DBA">
      <w:pPr>
        <w:pStyle w:val="Akti"/>
        <w:keepNext w:val="0"/>
        <w:rPr>
          <w:lang w:val="sq-AL"/>
        </w:rPr>
      </w:pPr>
      <w:bookmarkStart w:id="0" w:name="_GoBack"/>
      <w:bookmarkEnd w:id="0"/>
      <w:r w:rsidRPr="00147E98">
        <w:rPr>
          <w:lang w:val="sq-AL"/>
        </w:rPr>
        <w:t>Vendim</w:t>
      </w:r>
    </w:p>
    <w:p w:rsidR="00103DBA" w:rsidRPr="00147E98" w:rsidRDefault="00103DBA" w:rsidP="00103DBA">
      <w:pPr>
        <w:pStyle w:val="NumriData"/>
        <w:keepNext w:val="0"/>
        <w:rPr>
          <w:lang w:val="sq-AL"/>
        </w:rPr>
      </w:pPr>
      <w:r w:rsidRPr="00147E98">
        <w:rPr>
          <w:lang w:val="sq-AL"/>
        </w:rPr>
        <w:t>Nr. 320, datë 18.4.2013</w:t>
      </w:r>
    </w:p>
    <w:p w:rsidR="00103DBA" w:rsidRPr="00147E98" w:rsidRDefault="00103DBA" w:rsidP="00103DBA">
      <w:pPr>
        <w:pStyle w:val="Paragrafi"/>
        <w:rPr>
          <w:lang w:val="sq-AL"/>
        </w:rPr>
      </w:pPr>
    </w:p>
    <w:p w:rsidR="00103DBA" w:rsidRPr="00147E98" w:rsidRDefault="00103DBA" w:rsidP="00103DBA">
      <w:pPr>
        <w:pStyle w:val="Titulli"/>
        <w:keepNext w:val="0"/>
        <w:rPr>
          <w:lang w:val="sq-AL"/>
        </w:rPr>
      </w:pPr>
      <w:r w:rsidRPr="00147E98">
        <w:rPr>
          <w:lang w:val="sq-AL"/>
        </w:rPr>
        <w:t>Për disa ndryshime në VENDIMIN nr. 343, datë 23.5.2012 të këshillit të ministrave “Për caktimin e anëtarëve, përfaqësues të këshillit të ministrave, në këshillin mbikëqyrës të agjencisë së trajtimit të kredive”</w:t>
      </w:r>
    </w:p>
    <w:p w:rsidR="00103DBA" w:rsidRPr="00147E98" w:rsidRDefault="00103DBA" w:rsidP="00103DBA">
      <w:pPr>
        <w:pStyle w:val="Paragrafi"/>
        <w:rPr>
          <w:lang w:val="sq-AL"/>
        </w:rPr>
      </w:pPr>
    </w:p>
    <w:p w:rsidR="00103DBA" w:rsidRPr="00147E98" w:rsidRDefault="00103DBA" w:rsidP="00103DBA">
      <w:pPr>
        <w:pStyle w:val="Paragrafi"/>
        <w:rPr>
          <w:lang w:val="sq-AL"/>
        </w:rPr>
      </w:pPr>
      <w:r w:rsidRPr="00147E98">
        <w:rPr>
          <w:lang w:val="sq-AL"/>
        </w:rPr>
        <w:t>Në mbështetje të nenit 100 të Kushtetutës dhe të pikës 1 të nenit 12 të ligjit nr. 8894, datë 14.5.2002 “Për Agjencinë e Trajtimit të Kredive”, të ndryshuar, me propozimin e Ministrit të Financave, Këshilli i Ministrave</w:t>
      </w:r>
    </w:p>
    <w:p w:rsidR="00103DBA" w:rsidRPr="00147E98" w:rsidRDefault="00103DBA" w:rsidP="00103DBA">
      <w:pPr>
        <w:pStyle w:val="Paragrafi"/>
        <w:rPr>
          <w:lang w:val="sq-AL"/>
        </w:rPr>
      </w:pPr>
    </w:p>
    <w:p w:rsidR="00103DBA" w:rsidRPr="00147E98" w:rsidRDefault="00103DBA" w:rsidP="00103DBA">
      <w:pPr>
        <w:pStyle w:val="VENDOSI"/>
        <w:keepNext w:val="0"/>
        <w:rPr>
          <w:lang w:val="sq-AL"/>
        </w:rPr>
      </w:pPr>
      <w:r w:rsidRPr="00147E98">
        <w:rPr>
          <w:lang w:val="sq-AL"/>
        </w:rPr>
        <w:t>Vendosi:</w:t>
      </w:r>
    </w:p>
    <w:p w:rsidR="00103DBA" w:rsidRPr="00147E98" w:rsidRDefault="00103DBA" w:rsidP="00103DBA">
      <w:pPr>
        <w:pStyle w:val="Paragrafi"/>
        <w:rPr>
          <w:lang w:val="sq-AL"/>
        </w:rPr>
      </w:pPr>
    </w:p>
    <w:p w:rsidR="00103DBA" w:rsidRPr="00147E98" w:rsidRDefault="00103DBA" w:rsidP="00103DBA">
      <w:pPr>
        <w:pStyle w:val="Paragrafi"/>
        <w:rPr>
          <w:lang w:val="sq-AL"/>
        </w:rPr>
      </w:pPr>
      <w:r w:rsidRPr="00147E98">
        <w:rPr>
          <w:lang w:val="sq-AL"/>
        </w:rPr>
        <w:t>Në pikën 1 të vendimit nr. 343, datë 23.5.2012 të Këshillit të Ministrave, bëhen këto ndryshime:</w:t>
      </w:r>
    </w:p>
    <w:p w:rsidR="00103DBA" w:rsidRPr="00147E98" w:rsidRDefault="00103DBA" w:rsidP="00103DBA">
      <w:pPr>
        <w:pStyle w:val="Paragrafi"/>
        <w:rPr>
          <w:lang w:val="sq-AL"/>
        </w:rPr>
      </w:pPr>
      <w:r w:rsidRPr="00147E98">
        <w:rPr>
          <w:lang w:val="sq-AL"/>
        </w:rPr>
        <w:t>“Znj. Roza Nauni, ekonomiste, zëvendësohet me znj. Odeta Kromici, informaticiene.</w:t>
      </w:r>
    </w:p>
    <w:p w:rsidR="00103DBA" w:rsidRPr="00147E98" w:rsidRDefault="00103DBA" w:rsidP="00103DBA">
      <w:pPr>
        <w:pStyle w:val="Paragrafi"/>
        <w:rPr>
          <w:lang w:val="sq-AL"/>
        </w:rPr>
      </w:pPr>
      <w:r w:rsidRPr="00147E98">
        <w:rPr>
          <w:lang w:val="sq-AL"/>
        </w:rPr>
        <w:t>Z. Xhentil Demiraj, ekonomist, zëvendësohet me z. Elton Stafa, ekonomist.”.</w:t>
      </w:r>
    </w:p>
    <w:p w:rsidR="00103DBA" w:rsidRPr="00147E98" w:rsidRDefault="00103DBA" w:rsidP="00103DBA">
      <w:pPr>
        <w:pStyle w:val="Paragrafi"/>
        <w:rPr>
          <w:lang w:val="sq-AL"/>
        </w:rPr>
      </w:pPr>
      <w:r w:rsidRPr="00147E98">
        <w:rPr>
          <w:lang w:val="sq-AL"/>
        </w:rPr>
        <w:t>Ky vendim hyn në fuqi menjëherë dhe botohet në Fletoren Zyrtare.</w:t>
      </w:r>
    </w:p>
    <w:p w:rsidR="00103DBA" w:rsidRPr="00147E98" w:rsidRDefault="00103DBA" w:rsidP="00103DBA">
      <w:pPr>
        <w:pStyle w:val="Paragrafi"/>
        <w:rPr>
          <w:lang w:val="sq-AL"/>
        </w:rPr>
      </w:pPr>
    </w:p>
    <w:p w:rsidR="00103DBA" w:rsidRPr="00147E98" w:rsidRDefault="00103DBA" w:rsidP="00103DBA">
      <w:pPr>
        <w:pStyle w:val="Autoriteti"/>
        <w:keepNext w:val="0"/>
        <w:rPr>
          <w:lang w:val="sq-AL"/>
        </w:rPr>
      </w:pPr>
      <w:r w:rsidRPr="00147E98">
        <w:rPr>
          <w:lang w:val="sq-AL"/>
        </w:rPr>
        <w:t>Kryeministri</w:t>
      </w:r>
    </w:p>
    <w:p w:rsidR="00103DBA" w:rsidRPr="00147E98" w:rsidRDefault="00103DBA" w:rsidP="00103DBA">
      <w:pPr>
        <w:pStyle w:val="AutoritetiEmer"/>
        <w:rPr>
          <w:lang w:val="sq-AL"/>
        </w:rPr>
      </w:pPr>
      <w:r w:rsidRPr="00147E98">
        <w:rPr>
          <w:lang w:val="sq-AL"/>
        </w:rPr>
        <w:t>Sali Berisha</w:t>
      </w:r>
    </w:p>
    <w:sectPr w:rsidR="00103DBA" w:rsidRPr="00147E98" w:rsidSect="0034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3DBA"/>
    <w:rsid w:val="00103DBA"/>
    <w:rsid w:val="0034232E"/>
    <w:rsid w:val="007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E37746-9534-4F9A-82C5-E6E60DED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3DB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03DB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03DB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03DB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03DB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03DB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03DB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03DB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03DB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03DB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3DB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03DB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03DB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