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E7E" w:rsidRPr="000900F3" w:rsidRDefault="004E6E7E" w:rsidP="004E6E7E">
      <w:pPr>
        <w:pStyle w:val="Akti"/>
        <w:rPr>
          <w:lang w:val="sq-AL"/>
        </w:rPr>
      </w:pPr>
      <w:bookmarkStart w:id="0" w:name="_GoBack"/>
      <w:bookmarkEnd w:id="0"/>
      <w:r w:rsidRPr="000900F3">
        <w:rPr>
          <w:lang w:val="sq-AL"/>
        </w:rPr>
        <w:t>VENDIM</w:t>
      </w:r>
    </w:p>
    <w:p w:rsidR="004E6E7E" w:rsidRPr="000900F3" w:rsidRDefault="004E6E7E" w:rsidP="004E6E7E">
      <w:pPr>
        <w:pStyle w:val="NumriData"/>
        <w:rPr>
          <w:lang w:val="sq-AL"/>
        </w:rPr>
      </w:pPr>
      <w:r w:rsidRPr="000900F3">
        <w:rPr>
          <w:lang w:val="sq-AL"/>
        </w:rPr>
        <w:t>Nr. 216, datë 20.3.2013</w:t>
      </w:r>
    </w:p>
    <w:p w:rsidR="004E6E7E" w:rsidRPr="000900F3" w:rsidRDefault="004E6E7E" w:rsidP="004E6E7E">
      <w:pPr>
        <w:pStyle w:val="Paragrafi"/>
        <w:rPr>
          <w:lang w:val="sq-AL"/>
        </w:rPr>
      </w:pPr>
    </w:p>
    <w:p w:rsidR="004E6E7E" w:rsidRPr="000900F3" w:rsidRDefault="004E6E7E" w:rsidP="004E6E7E">
      <w:pPr>
        <w:pStyle w:val="Titulli"/>
        <w:rPr>
          <w:lang w:val="sq-AL"/>
        </w:rPr>
      </w:pPr>
      <w:r w:rsidRPr="000900F3">
        <w:rPr>
          <w:lang w:val="sq-AL"/>
        </w:rPr>
        <w:t>PËR MIRATIMIN E BUXHETIT TË ZYRËS SË REGJISTRIMIT TË PASURIVE TË PALUAJTSHME</w:t>
      </w:r>
    </w:p>
    <w:p w:rsidR="004E6E7E" w:rsidRPr="000900F3" w:rsidRDefault="004E6E7E" w:rsidP="004E6E7E">
      <w:pPr>
        <w:pStyle w:val="Paragrafi"/>
        <w:rPr>
          <w:lang w:val="sq-AL"/>
        </w:rPr>
      </w:pPr>
    </w:p>
    <w:p w:rsidR="004E6E7E" w:rsidRPr="000900F3" w:rsidRDefault="004E6E7E" w:rsidP="004E6E7E">
      <w:pPr>
        <w:pStyle w:val="Paragrafi"/>
        <w:rPr>
          <w:lang w:val="sq-AL"/>
        </w:rPr>
      </w:pPr>
      <w:r w:rsidRPr="000900F3">
        <w:rPr>
          <w:lang w:val="sq-AL"/>
        </w:rPr>
        <w:t>Në mbështetje të nenit 100 të Kushtetutës dhe të shkronjës “b” të nenit 13 të ligjit nr. 33/2012 “Për regjistrimin e pasurive të paluajtshme”, dhe të nenit 29 të ligjit nr. 9936 “Për menaxhimin e sistemit buxhetor në Republikën e Shqipërisë”, me propozimin e Ministrit të Drejtësisë, Këshilli i Ministrave</w:t>
      </w:r>
    </w:p>
    <w:p w:rsidR="004E6E7E" w:rsidRPr="0030203B" w:rsidRDefault="004E6E7E" w:rsidP="004E6E7E">
      <w:pPr>
        <w:pStyle w:val="Paragrafi"/>
        <w:rPr>
          <w:sz w:val="16"/>
          <w:lang w:val="sq-AL"/>
        </w:rPr>
      </w:pPr>
    </w:p>
    <w:p w:rsidR="004E6E7E" w:rsidRPr="000900F3" w:rsidRDefault="004E6E7E" w:rsidP="004E6E7E">
      <w:pPr>
        <w:pStyle w:val="VENDOSI"/>
        <w:rPr>
          <w:lang w:val="sq-AL"/>
        </w:rPr>
      </w:pPr>
      <w:r w:rsidRPr="000900F3">
        <w:rPr>
          <w:lang w:val="sq-AL"/>
        </w:rPr>
        <w:t>VENDoSI:</w:t>
      </w:r>
    </w:p>
    <w:p w:rsidR="004E6E7E" w:rsidRPr="0030203B" w:rsidRDefault="004E6E7E" w:rsidP="004E6E7E">
      <w:pPr>
        <w:pStyle w:val="Paragrafi"/>
        <w:rPr>
          <w:sz w:val="18"/>
          <w:lang w:val="sq-AL"/>
        </w:rPr>
      </w:pPr>
    </w:p>
    <w:p w:rsidR="004E6E7E" w:rsidRPr="000900F3" w:rsidRDefault="004E6E7E" w:rsidP="004E6E7E">
      <w:pPr>
        <w:pStyle w:val="Paragrafi"/>
        <w:rPr>
          <w:lang w:val="sq-AL"/>
        </w:rPr>
      </w:pPr>
      <w:r w:rsidRPr="000900F3">
        <w:rPr>
          <w:lang w:val="sq-AL"/>
        </w:rPr>
        <w:t>1. Miratimin e programit të Shërbimit të Regjistrimit të Pasurive të Paluajtshme, për vitin 2013, sipas tabelës nr. 1, që i bashkëlidhet këtij vendimi dhe është pjesë përbërëse e tij.</w:t>
      </w:r>
    </w:p>
    <w:p w:rsidR="004E6E7E" w:rsidRPr="000900F3" w:rsidRDefault="004E6E7E" w:rsidP="004E6E7E">
      <w:pPr>
        <w:pStyle w:val="Paragrafi"/>
        <w:rPr>
          <w:lang w:val="sq-AL"/>
        </w:rPr>
      </w:pPr>
      <w:r w:rsidRPr="000900F3">
        <w:rPr>
          <w:lang w:val="sq-AL"/>
        </w:rPr>
        <w:t>2. Miratimin e buxhetit të programit të Shërbimit të Regjistrimit të Pasurive të Paluajtshme, për vitin 2013, sipas tabelave nr. 2 e nr. 3, që i bashkëlidhen këtij vendimi dhe janë pjesë përbërëse e tij.</w:t>
      </w:r>
    </w:p>
    <w:p w:rsidR="004E6E7E" w:rsidRPr="000900F3" w:rsidRDefault="004E6E7E" w:rsidP="004E6E7E">
      <w:pPr>
        <w:pStyle w:val="Paragrafi"/>
        <w:rPr>
          <w:lang w:val="sq-AL"/>
        </w:rPr>
      </w:pPr>
      <w:r w:rsidRPr="000900F3">
        <w:rPr>
          <w:lang w:val="sq-AL"/>
        </w:rPr>
        <w:t>3. Ngarkohet Zyra e Regjistrimit të Pasurive të Paluajtshme për zbatimin e këtij vendimi.</w:t>
      </w:r>
    </w:p>
    <w:p w:rsidR="004E6E7E" w:rsidRPr="000900F3" w:rsidRDefault="004E6E7E" w:rsidP="004E6E7E">
      <w:pPr>
        <w:pStyle w:val="Paragrafi"/>
        <w:rPr>
          <w:lang w:val="sq-AL"/>
        </w:rPr>
      </w:pPr>
      <w:r w:rsidRPr="000900F3">
        <w:rPr>
          <w:lang w:val="sq-AL"/>
        </w:rPr>
        <w:t>Ky vendim hyn në fuqi pas botimit në Fletoren Zyrtare dhe i shtrin efektet financiare nga data 1 prill 2013.</w:t>
      </w:r>
    </w:p>
    <w:p w:rsidR="004E6E7E" w:rsidRPr="000900F3" w:rsidRDefault="004E6E7E" w:rsidP="004E6E7E">
      <w:pPr>
        <w:pStyle w:val="Akti"/>
        <w:keepNext w:val="0"/>
        <w:rPr>
          <w:lang w:val="sq-AL"/>
        </w:rPr>
      </w:pPr>
    </w:p>
    <w:p w:rsidR="004E6E7E" w:rsidRPr="000900F3" w:rsidRDefault="004E6E7E" w:rsidP="004E6E7E">
      <w:pPr>
        <w:pStyle w:val="Autoriteti"/>
        <w:rPr>
          <w:lang w:val="sq-AL"/>
        </w:rPr>
      </w:pPr>
      <w:r w:rsidRPr="000900F3">
        <w:rPr>
          <w:lang w:val="sq-AL"/>
        </w:rPr>
        <w:t>KRYEMINISTRI</w:t>
      </w:r>
    </w:p>
    <w:p w:rsidR="004E6E7E" w:rsidRPr="000900F3" w:rsidRDefault="004E6E7E" w:rsidP="004E6E7E">
      <w:pPr>
        <w:pStyle w:val="AutoritetiEmer"/>
        <w:rPr>
          <w:lang w:val="sq-AL"/>
        </w:rPr>
      </w:pPr>
      <w:r w:rsidRPr="000900F3">
        <w:rPr>
          <w:lang w:val="sq-AL"/>
        </w:rPr>
        <w:t>Sali Berisha</w:t>
      </w:r>
    </w:p>
    <w:sectPr w:rsidR="004E6E7E" w:rsidRPr="000900F3" w:rsidSect="00CB35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6E7E"/>
    <w:rsid w:val="000F6979"/>
    <w:rsid w:val="004E6E7E"/>
    <w:rsid w:val="00CB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5D1460-D507-4E3D-80BA-1B025D34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5F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E6E7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E6E7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E6E7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E6E7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E6E7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E6E7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E6E7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E6E7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E6E7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E6E7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E6E7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E6E7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E6E7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