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2B9" w:rsidRPr="00051DF9" w:rsidRDefault="00D652B9" w:rsidP="00D652B9">
      <w:pPr>
        <w:pStyle w:val="Akt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Vendim</w:t>
      </w:r>
    </w:p>
    <w:p w:rsidR="00D652B9" w:rsidRPr="00D652B9" w:rsidRDefault="00D652B9" w:rsidP="00D652B9">
      <w:pPr>
        <w:pStyle w:val="NumriData"/>
        <w:rPr>
          <w:sz w:val="21"/>
          <w:szCs w:val="21"/>
        </w:rPr>
      </w:pPr>
      <w:r w:rsidRPr="00D652B9">
        <w:rPr>
          <w:sz w:val="21"/>
          <w:szCs w:val="21"/>
        </w:rPr>
        <w:t xml:space="preserve">Nr. 393, </w:t>
      </w:r>
      <w:proofErr w:type="spellStart"/>
      <w:r w:rsidRPr="00D652B9">
        <w:rPr>
          <w:sz w:val="21"/>
          <w:szCs w:val="21"/>
        </w:rPr>
        <w:t>datë</w:t>
      </w:r>
      <w:proofErr w:type="spellEnd"/>
      <w:r w:rsidRPr="00D652B9">
        <w:rPr>
          <w:sz w:val="21"/>
          <w:szCs w:val="21"/>
        </w:rPr>
        <w:t xml:space="preserve"> 20.3.2013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</w:p>
    <w:p w:rsidR="00D652B9" w:rsidRPr="00051DF9" w:rsidRDefault="00D652B9" w:rsidP="00D652B9">
      <w:pPr>
        <w:pStyle w:val="Titull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Për shpronësimin, për interes publik, të pronarëve të pasurive të paluajtshme, pronë private, që preken nga ndërtimi i segmentit rrugor Korçë Qafë-Plloçë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Në mbështetje të nenit 100 të Kushtetutës dhe të neneve 5, pika 1, 20 e 21, të ligjit nr. 8561, datë</w:t>
      </w:r>
      <w:r>
        <w:rPr>
          <w:sz w:val="21"/>
          <w:szCs w:val="21"/>
          <w:lang w:val="sq-AL"/>
        </w:rPr>
        <w:t xml:space="preserve"> 22.12.1999</w:t>
      </w:r>
      <w:r w:rsidRPr="00051DF9">
        <w:rPr>
          <w:sz w:val="21"/>
          <w:szCs w:val="21"/>
          <w:lang w:val="sq-AL"/>
        </w:rPr>
        <w:t xml:space="preserve"> “Për shpronësimet dhe marrjen në përdorim të përkohshëm të pasurisë pronë private për interes publik”, me propozimin e Ministrit të Punëve Publike dhe Transportit, Këshilli i Ministrave</w:t>
      </w:r>
      <w:bookmarkStart w:id="0" w:name="_GoBack"/>
      <w:bookmarkEnd w:id="0"/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</w:p>
    <w:p w:rsidR="00D652B9" w:rsidRPr="00051DF9" w:rsidRDefault="00D652B9" w:rsidP="00D652B9">
      <w:pPr>
        <w:pStyle w:val="VENDOS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Vendosi: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1. Shpronësimin, për interes publik, të pronarëve të pasurive të paluajtshme, pronë private, që preken nga ndërtimi i segmentit rrugor Korçë Qafë-Plloçë.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 xml:space="preserve">2. Shpronësimi bëhet në favor të Autoritetit Rrugor </w:t>
      </w:r>
      <w:r>
        <w:rPr>
          <w:sz w:val="21"/>
          <w:szCs w:val="21"/>
          <w:lang w:val="sq-AL"/>
        </w:rPr>
        <w:t>Shqiptar</w:t>
      </w:r>
      <w:r w:rsidRPr="00051DF9">
        <w:rPr>
          <w:sz w:val="21"/>
          <w:szCs w:val="21"/>
          <w:lang w:val="sq-AL"/>
        </w:rPr>
        <w:t>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3. Pronarët e pasurive të paluajtshme, që shpronësohen, të kompensohen në vlerë të plotë, sipas masës së kompensimit përkatës, që paraqitet në tabelën bashkëlidhur këtij vendimi, për tokë arë 12 493 m</w:t>
      </w:r>
      <w:r w:rsidRPr="00051DF9">
        <w:rPr>
          <w:sz w:val="21"/>
          <w:szCs w:val="21"/>
          <w:vertAlign w:val="superscript"/>
          <w:lang w:val="sq-AL"/>
        </w:rPr>
        <w:t>2</w:t>
      </w:r>
      <w:r w:rsidRPr="00051DF9">
        <w:rPr>
          <w:sz w:val="21"/>
          <w:szCs w:val="21"/>
          <w:lang w:val="sq-AL"/>
        </w:rPr>
        <w:t>, me vlerë 4 263 403.3 (katër milionë e dyqind e gjashtëdhjetë e tre mijë e katërqind e tre pikë tre) lekë, truall me sipërfaqe 543 m</w:t>
      </w:r>
      <w:r w:rsidRPr="00051DF9">
        <w:rPr>
          <w:sz w:val="21"/>
          <w:szCs w:val="21"/>
          <w:vertAlign w:val="superscript"/>
          <w:lang w:val="sq-AL"/>
        </w:rPr>
        <w:t>2</w:t>
      </w:r>
      <w:r w:rsidRPr="00051DF9">
        <w:rPr>
          <w:sz w:val="21"/>
          <w:szCs w:val="21"/>
          <w:lang w:val="sq-AL"/>
        </w:rPr>
        <w:t>, me vlerë 1 336 985 (një milion e treqind e tridhjetë e gjashtë mijë e nëntëqind e tetëdhjetë e pesë) lekë, kultura bujqësore dhe drufrutorë, me vlerë 5 535 033.3 (pesë milionë e pesëqind e tridhjetë e pesë mijë e tridhjetë e tre pikë tre) lekë, objekt me vlerë 1 576 219 (një milion e pesëqind e shtatëdhjetë e gjashtë mijë e dyqind e nëntë</w:t>
      </w:r>
      <w:r>
        <w:rPr>
          <w:sz w:val="21"/>
          <w:szCs w:val="21"/>
          <w:lang w:val="sq-AL"/>
        </w:rPr>
        <w:t>mbë</w:t>
      </w:r>
      <w:r w:rsidRPr="00051DF9">
        <w:rPr>
          <w:sz w:val="21"/>
          <w:szCs w:val="21"/>
          <w:lang w:val="sq-AL"/>
        </w:rPr>
        <w:t>dhjetë) lekë, me një vlerë të përgjithshme shpronësimi prej 12 711 640.6 (dymbëdhjetë milionë e shtatëqind e njëmbëdhjetë mijë e gjashtëqind e dyzet pikë gjashtë) lekësh.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4. Shpenzimet procedurale, në vlerën 8 260 000 (tetë milionë e dyqind e gjashtëdhjetë mijë) lekë, të përballohen nga Autoriteti Rrugor Shqiptar.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5. </w:t>
      </w:r>
      <w:r w:rsidRPr="00051DF9">
        <w:rPr>
          <w:sz w:val="21"/>
          <w:szCs w:val="21"/>
          <w:lang w:val="sq-AL"/>
        </w:rPr>
        <w:t>Vlera totale e shpronësimit, prej 12 711 640.6 (dymbëdhjetë milionë e shtatëqind e njëmbëdhjetë mijë e gjashtëqind e dyzet pikë gjashtë) lekësh, të përballohet nga “Llogaria e veçantë” e Ministrisë së Financave, pranë Bankës së Shqipërisë, “Fondi i shpronësimeve”.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6. Pronarët e listës që i bashkëlidhet këtij vendimi, do të kompensohen, për efekt shpronësimi, pasi të kenë paraqitur dokumentacionin e plotë të pronësisë pranë Autoritetit Rrugor Shqiptar.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7. Autoriteti Rrugor Shqiptar të kryejë likuidimin e pronarëve, sipas listave bashkëlidhur, në bazë të dokumentacionit të plotë të pronësisë.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8. Zyra Qendrore e Regjistrimit të Pasurive të Paluajtshme dhe zyrat vendore të regjistrimit të pasurive të paluajtshme, Korçë e Pogradec, brenda 30 ditëve nga data e miratimit të këtij vendimi, në bashkëpunim me Autoritetin Rrugor Shqiptar, të fillojnë procedurat për hedhjen e trupit të rrugës në hartat kadastrale, sipas planimetrisë së shpronësimit që do t’i vihet në dispozicion nga Drejtoria e Përgjithshme e Rrugëve, dhe të bëjë kalimin e pronësisë, për pasuritë e shpronësuara, në favor të shtetit.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9. Zyra Qendrore e Regjistrimit të Pasurive të Paluajtshme dhe zyrat vendore të regjistrimit të pasurive të paluajtshme, Korçë dhe Pogradec, të pezullojnë të gjitha transaksionet me pasuritë e shpronësuara deri në çastin kur të realizohet procesi i hedhjes së trupit të rrugës në hartat kadastrale, si dhe kalimi i pronësisë për pasuritë e shpronësuara.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10. Ngarkohen Ministria e Punëve Publike dhe Transportit, Ministria e Financave, Autoriteti Rrugor Shqiptar, Zyra Qendrore e Regjistrimit të Pasurive të Paluajtshme dhe zyrat vendore të regjistrimit të pasurive të paluajtshme Korçë dhe Pogradec për zbatimin e këtij vendimi.</w:t>
      </w:r>
    </w:p>
    <w:p w:rsidR="00D652B9" w:rsidRPr="00051DF9" w:rsidRDefault="00D652B9" w:rsidP="00D652B9">
      <w:pPr>
        <w:pStyle w:val="Paragraf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Ky vendim hyn në fuqi menjëherë dhe botohet në Fletoren Zyrtare.</w:t>
      </w:r>
    </w:p>
    <w:p w:rsidR="00D652B9" w:rsidRPr="00051DF9" w:rsidRDefault="00D652B9" w:rsidP="00D652B9">
      <w:pPr>
        <w:pStyle w:val="Autoriteti"/>
        <w:rPr>
          <w:sz w:val="21"/>
          <w:szCs w:val="21"/>
          <w:lang w:val="sq-AL"/>
        </w:rPr>
      </w:pPr>
      <w:r w:rsidRPr="00051DF9">
        <w:rPr>
          <w:sz w:val="21"/>
          <w:szCs w:val="21"/>
          <w:lang w:val="sq-AL"/>
        </w:rPr>
        <w:t>Kryeministri</w:t>
      </w:r>
    </w:p>
    <w:p w:rsidR="00B91D47" w:rsidRDefault="00D652B9" w:rsidP="00D652B9">
      <w:pPr>
        <w:pStyle w:val="AutoritetiEmer"/>
      </w:pPr>
      <w:r w:rsidRPr="00051DF9">
        <w:rPr>
          <w:sz w:val="21"/>
          <w:szCs w:val="21"/>
          <w:lang w:val="sq-AL"/>
        </w:rPr>
        <w:t>Sali Berisha</w:t>
      </w:r>
    </w:p>
    <w:sectPr w:rsidR="00B91D47" w:rsidSect="00B91D47">
      <w:headerReference w:type="even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DC2" w:rsidRDefault="00E75DC2">
      <w:r>
        <w:separator/>
      </w:r>
    </w:p>
  </w:endnote>
  <w:endnote w:type="continuationSeparator" w:id="0">
    <w:p w:rsidR="00E75DC2" w:rsidRDefault="00E7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B9" w:rsidRPr="000C4755" w:rsidRDefault="00D652B9">
    <w:pPr>
      <w:pStyle w:val="Footer"/>
      <w:rPr>
        <w:rFonts w:ascii="CG Times" w:hAnsi="CG Times"/>
        <w:sz w:val="22"/>
        <w:szCs w:val="22"/>
      </w:rPr>
    </w:pPr>
    <w:r w:rsidRPr="000C4755">
      <w:rPr>
        <w:rFonts w:ascii="CG Times" w:hAnsi="CG Times"/>
        <w:sz w:val="22"/>
        <w:szCs w:val="22"/>
      </w:rPr>
      <w:fldChar w:fldCharType="begin"/>
    </w:r>
    <w:r w:rsidRPr="000C4755">
      <w:rPr>
        <w:rFonts w:ascii="CG Times" w:hAnsi="CG Times"/>
        <w:sz w:val="22"/>
        <w:szCs w:val="22"/>
      </w:rPr>
      <w:instrText xml:space="preserve"> PAGE   \* MERGEFORMAT </w:instrText>
    </w:r>
    <w:r w:rsidRPr="000C4755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3544</w:t>
    </w:r>
    <w:r w:rsidRPr="000C4755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B9" w:rsidRPr="000C4755" w:rsidRDefault="00D652B9">
    <w:pPr>
      <w:pStyle w:val="Footer"/>
      <w:jc w:val="right"/>
      <w:rPr>
        <w:rFonts w:ascii="CG Times" w:hAnsi="CG Time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DC2" w:rsidRDefault="00E75DC2">
      <w:r>
        <w:separator/>
      </w:r>
    </w:p>
  </w:footnote>
  <w:footnote w:type="continuationSeparator" w:id="0">
    <w:p w:rsidR="00E75DC2" w:rsidRDefault="00E75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B9" w:rsidRDefault="00CC2BAB" w:rsidP="00D652B9">
    <w:pPr>
      <w:pStyle w:val="Header"/>
    </w:pPr>
    <w:r>
      <w:rPr>
        <w:noProof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52B9" w:rsidRPr="00AE7784" w:rsidRDefault="00D652B9" w:rsidP="00D652B9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52B9"/>
    <w:rsid w:val="000714EE"/>
    <w:rsid w:val="00522548"/>
    <w:rsid w:val="00B91D47"/>
    <w:rsid w:val="00CC2BAB"/>
    <w:rsid w:val="00D652B9"/>
    <w:rsid w:val="00E7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27C4E"/>
  <w15:chartTrackingRefBased/>
  <w15:docId w15:val="{79BF5E73-45EF-42B4-90CD-0658252D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2B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652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652B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652B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D652B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652B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652B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652B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652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D652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2B9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D652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2B9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basedOn w:val="DefaultParagraphFont"/>
    <w:link w:val="Titulli"/>
    <w:rsid w:val="00D652B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652B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D652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652B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D652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652B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Besiana Aleti</cp:lastModifiedBy>
  <cp:revision>3</cp:revision>
  <dcterms:created xsi:type="dcterms:W3CDTF">2019-03-18T13:36:00Z</dcterms:created>
  <dcterms:modified xsi:type="dcterms:W3CDTF">2024-11-20T08:49:00Z</dcterms:modified>
</cp:coreProperties>
</file>