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49C" w:rsidRDefault="00D1649C" w:rsidP="00D1649C">
      <w:pPr>
        <w:pStyle w:val="Ak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VENDIM</w:t>
      </w:r>
    </w:p>
    <w:p w:rsidR="00D1649C" w:rsidRDefault="00D1649C" w:rsidP="00D1649C">
      <w:pPr>
        <w:pStyle w:val="NumriData"/>
        <w:rPr>
          <w:sz w:val="21"/>
          <w:szCs w:val="21"/>
          <w:lang w:val="sq-AL"/>
        </w:rPr>
      </w:pPr>
      <w:bookmarkStart w:id="0" w:name="_GoBack"/>
      <w:r>
        <w:rPr>
          <w:sz w:val="21"/>
          <w:szCs w:val="21"/>
          <w:lang w:val="sq-AL"/>
        </w:rPr>
        <w:t>Nr. 391, datë 3.4.2013</w:t>
      </w:r>
    </w:p>
    <w:bookmarkEnd w:id="0"/>
    <w:p w:rsidR="00D1649C" w:rsidRDefault="00D1649C" w:rsidP="00D1649C">
      <w:pPr>
        <w:pStyle w:val="Paragrafi"/>
        <w:rPr>
          <w:sz w:val="21"/>
          <w:szCs w:val="21"/>
          <w:lang w:val="sq-AL"/>
        </w:rPr>
      </w:pPr>
    </w:p>
    <w:p w:rsidR="00D1649C" w:rsidRDefault="00D1649C" w:rsidP="00D1649C">
      <w:pPr>
        <w:pStyle w:val="Titull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PËR NJË SHTESË NË VENDIMIN NR. 418, DATË 27.6.2012 TË KËSHILLIT TË MINISTRAVE “PËR PËRCAKTIMIN E MASËS SË SHPËRBLIMIT TË ANËTARËVE TË KËSHILLAVE, BORDEVE OSE KOMISIONEVE TË NJËSIVE TË QEVERISJES QENDRORE”</w:t>
      </w:r>
    </w:p>
    <w:p w:rsidR="00D1649C" w:rsidRDefault="00D1649C" w:rsidP="00D1649C">
      <w:pPr>
        <w:pStyle w:val="Paragrafi"/>
        <w:rPr>
          <w:sz w:val="21"/>
          <w:szCs w:val="21"/>
          <w:lang w:val="sq-AL"/>
        </w:rPr>
      </w:pPr>
    </w:p>
    <w:p w:rsidR="00D1649C" w:rsidRDefault="00D1649C" w:rsidP="00D1649C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mbështetje të nenit 100 të Kushtetutës dhe të nenit 4 të ligjit nr. 10 405, datë 24.3.2011 “Për kompetencat për caktimin e pagave dhe shpërblimeve”, me propozimin e Ministrit të Financve, Këshilli i Ministrave</w:t>
      </w:r>
    </w:p>
    <w:p w:rsidR="00D1649C" w:rsidRDefault="00D1649C" w:rsidP="00D1649C">
      <w:pPr>
        <w:pStyle w:val="Paragrafi"/>
        <w:rPr>
          <w:sz w:val="16"/>
          <w:szCs w:val="21"/>
          <w:lang w:val="sq-AL"/>
        </w:rPr>
      </w:pPr>
    </w:p>
    <w:p w:rsidR="00D1649C" w:rsidRDefault="00D1649C" w:rsidP="00D1649C">
      <w:pPr>
        <w:pStyle w:val="VENDOS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VENDOSI:</w:t>
      </w:r>
    </w:p>
    <w:p w:rsidR="00D1649C" w:rsidRDefault="00D1649C" w:rsidP="00D1649C">
      <w:pPr>
        <w:pStyle w:val="Paragrafi"/>
        <w:rPr>
          <w:sz w:val="16"/>
          <w:szCs w:val="21"/>
          <w:lang w:val="sq-AL"/>
        </w:rPr>
      </w:pPr>
    </w:p>
    <w:p w:rsidR="00D1649C" w:rsidRDefault="00D1649C" w:rsidP="00D1649C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Në lidhjen nr. 1, të përmendur në pikën 3 dhe që i bashkëlidhet vendimit nr. 418, datë 27.6.2012 të Këshillit të Ministrave, në emërtesën e bordit/këshillit/komisionit në funksion të Këshillit të Lartë të Drejtësisë shtohet Komisioni i Mbrojtjes së Gjyqtarëve. Ky komision përbëhet nga 1 kryetar dhe 4 (katër) anëtarë me të drejtë pagese në masën 5 000 (pesë mijë) lekë për çdo pjesëmarrje në mbledhje, por jo më shumë se 12 (dymbëdhjetë) pagesa në një vit buxhetor.</w:t>
      </w:r>
    </w:p>
    <w:p w:rsidR="00D1649C" w:rsidRDefault="00D1649C" w:rsidP="00D1649C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hyn në fuqi pas botimit në Fletoren Zyrtare.</w:t>
      </w:r>
    </w:p>
    <w:p w:rsidR="00D1649C" w:rsidRDefault="00D1649C" w:rsidP="00D1649C">
      <w:pPr>
        <w:pStyle w:val="Paragrafi"/>
        <w:rPr>
          <w:sz w:val="21"/>
          <w:szCs w:val="21"/>
          <w:lang w:val="sq-AL"/>
        </w:rPr>
      </w:pPr>
    </w:p>
    <w:p w:rsidR="00D1649C" w:rsidRDefault="00D1649C" w:rsidP="00D1649C">
      <w:pPr>
        <w:pStyle w:val="Autorite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KRYEMINISTRI</w:t>
      </w:r>
    </w:p>
    <w:p w:rsidR="00D1649C" w:rsidRDefault="00D1649C" w:rsidP="00D1649C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Sali Berisha</w:t>
      </w:r>
    </w:p>
    <w:p w:rsidR="00864435" w:rsidRDefault="00864435"/>
    <w:sectPr w:rsidR="008644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49C"/>
    <w:rsid w:val="00864435"/>
    <w:rsid w:val="00D16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CB3AB0-BE32-4BED-88A7-E26679708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D1649C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D1649C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D1649C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D1649C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D1649C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1649C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D1649C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D1649C"/>
    <w:rPr>
      <w:rFonts w:ascii="CG Times" w:hAnsi="CG Times" w:cs="CG Times"/>
    </w:rPr>
  </w:style>
  <w:style w:type="paragraph" w:customStyle="1" w:styleId="Paragrafi">
    <w:name w:val="Paragrafi"/>
    <w:link w:val="ParagrafiChar"/>
    <w:rsid w:val="00D1649C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D1649C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D1649C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1649C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D1649C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7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2019-01-29T09:40:00Z</dcterms:created>
  <dcterms:modified xsi:type="dcterms:W3CDTF">2019-01-29T09:40:00Z</dcterms:modified>
</cp:coreProperties>
</file>