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AB3" w:rsidRPr="0072007A" w:rsidRDefault="00A45AB3" w:rsidP="00A45AB3">
      <w:pPr>
        <w:pStyle w:val="Akti"/>
        <w:rPr>
          <w:lang w:val="sq-AL"/>
        </w:rPr>
      </w:pPr>
      <w:bookmarkStart w:id="0" w:name="_GoBack"/>
      <w:bookmarkEnd w:id="0"/>
      <w:r w:rsidRPr="0072007A">
        <w:rPr>
          <w:lang w:val="sq-AL"/>
        </w:rPr>
        <w:t>Vendim</w:t>
      </w:r>
    </w:p>
    <w:p w:rsidR="00A45AB3" w:rsidRPr="0072007A" w:rsidRDefault="00A45AB3" w:rsidP="00A45AB3">
      <w:pPr>
        <w:pStyle w:val="NumriData"/>
        <w:rPr>
          <w:lang w:val="sq-AL"/>
        </w:rPr>
      </w:pPr>
      <w:r w:rsidRPr="0072007A">
        <w:rPr>
          <w:lang w:val="sq-AL"/>
        </w:rPr>
        <w:t>Nr. 322, datë 18.4.2013</w:t>
      </w:r>
    </w:p>
    <w:p w:rsidR="00A45AB3" w:rsidRPr="0072007A" w:rsidRDefault="00A45AB3" w:rsidP="00A45AB3">
      <w:pPr>
        <w:pStyle w:val="Paragrafi"/>
        <w:rPr>
          <w:lang w:val="sq-AL"/>
        </w:rPr>
      </w:pPr>
    </w:p>
    <w:p w:rsidR="00A45AB3" w:rsidRPr="0072007A" w:rsidRDefault="00A45AB3" w:rsidP="00A45AB3">
      <w:pPr>
        <w:pStyle w:val="Titulli"/>
        <w:rPr>
          <w:lang w:val="sq-AL"/>
        </w:rPr>
      </w:pPr>
      <w:r w:rsidRPr="0072007A">
        <w:rPr>
          <w:lang w:val="sq-AL"/>
        </w:rPr>
        <w:t>Për një shtesë në vendimin nr. 428, datë 9.6.2010 të këshillit të ministrave “për kriteret e vlerësimit të pronës shtetërore, që privatizohet apo transformohet, dhe për procedurën e shitjes”, të ndryshuar</w:t>
      </w:r>
    </w:p>
    <w:p w:rsidR="00A45AB3" w:rsidRPr="0072007A" w:rsidRDefault="00A45AB3" w:rsidP="00A45AB3">
      <w:pPr>
        <w:pStyle w:val="Paragrafi"/>
        <w:rPr>
          <w:lang w:val="sq-AL"/>
        </w:rPr>
      </w:pPr>
    </w:p>
    <w:p w:rsidR="00A45AB3" w:rsidRDefault="00A45AB3" w:rsidP="00A45AB3">
      <w:pPr>
        <w:pStyle w:val="Paragrafi"/>
        <w:rPr>
          <w:lang w:val="sq-AL"/>
        </w:rPr>
      </w:pPr>
      <w:r>
        <w:rPr>
          <w:lang w:val="sq-AL"/>
        </w:rPr>
        <w:t>Në mbështetje të nenit 100 të Kushtetutës dhe të nenit 2 të aktit normativ nr. 4, datë 9.7.2008 “Për privatizimin dhe dhënien në përdorim shoqërive tregtare dhe institucioneve shtetërore të ndërmarrjeve apo objekteve të veçanta, mjeteve kryesore dhe mjeteve të xhiros së këtyre ndërmarrjeve”, miratuar me ligjin nr. 9967, datë 24.7.2008, me propozimin e Ministrit të Ekonomisë, Tregtisë dhe Energjetikës, Këshilli i Ministrave</w:t>
      </w:r>
    </w:p>
    <w:p w:rsidR="00A45AB3" w:rsidRDefault="00A45AB3" w:rsidP="00A45AB3">
      <w:pPr>
        <w:pStyle w:val="Paragrafi"/>
        <w:rPr>
          <w:lang w:val="sq-AL"/>
        </w:rPr>
      </w:pPr>
    </w:p>
    <w:p w:rsidR="00A45AB3" w:rsidRDefault="00A45AB3" w:rsidP="00A45AB3">
      <w:pPr>
        <w:pStyle w:val="VENDOSI"/>
      </w:pPr>
      <w:r>
        <w:t>Vendosi:</w:t>
      </w:r>
    </w:p>
    <w:p w:rsidR="00A45AB3" w:rsidRDefault="00A45AB3" w:rsidP="00A45AB3">
      <w:pPr>
        <w:pStyle w:val="Paragrafi"/>
        <w:rPr>
          <w:lang w:val="sq-AL"/>
        </w:rPr>
      </w:pPr>
    </w:p>
    <w:p w:rsidR="00A45AB3" w:rsidRDefault="00A45AB3" w:rsidP="00A45AB3">
      <w:pPr>
        <w:pStyle w:val="Paragrafi"/>
        <w:rPr>
          <w:lang w:val="sq-AL"/>
        </w:rPr>
      </w:pPr>
      <w:r>
        <w:rPr>
          <w:lang w:val="sq-AL"/>
        </w:rPr>
        <w:t>1. Pas paragrafit të parë të pikës 33 të kreut III të vendimit nr. 428, datë 9.6.2010 të Këshillit të Ministrave, të ndryshuar, shtohen paragrafët, me këtë përmbajtje:</w:t>
      </w:r>
    </w:p>
    <w:p w:rsidR="00A45AB3" w:rsidRDefault="00A45AB3" w:rsidP="00A45AB3">
      <w:pPr>
        <w:pStyle w:val="Paragrafi"/>
        <w:rPr>
          <w:lang w:val="sq-AL"/>
        </w:rPr>
      </w:pPr>
      <w:r>
        <w:rPr>
          <w:lang w:val="sq-AL"/>
        </w:rPr>
        <w:t>“Në rastet kur objekti i marrë me qira apo enfiteozë është shembur plotësisht dhe mbi truallin e tij është ndërtuar një objekt krejtësisht i ri apo në rastet kur objektit të marrë me qira/enfiteozë i janë bërë ndryshime, shtesa apo prishje të shumta që e bëjnë të vështirë vlerësimin real të tij, pasi objekti është tjetërsuar (të miratuara me aktin ligjor përkatës), vlerësimi i objektit të marrë me qira apo enfiteozë, si dhe genplani bëhen në bazë të dokumentacionit ekonomiko-teknik që disponon institucioni shtetëror që e ka në administrim objektin, në bazë të çdo dokumentacioni tjetër të mundshëm që mund t’i shërbejë këtij vlerësimi, si dhe në bazë të kontratës së qirasë/entifeozës e të dokumentacionit përkatës bashkëlidhur saj (genplani, procesverbali i dorëzimit, fotografitë e objektit në momentin e marrjes me qira etj.).</w:t>
      </w:r>
    </w:p>
    <w:p w:rsidR="00A45AB3" w:rsidRDefault="00A45AB3" w:rsidP="00A45AB3">
      <w:pPr>
        <w:pStyle w:val="Paragrafi"/>
        <w:rPr>
          <w:lang w:val="sq-AL"/>
        </w:rPr>
      </w:pPr>
      <w:r>
        <w:rPr>
          <w:lang w:val="sq-AL"/>
        </w:rPr>
        <w:t>Për qiramarrësit, që blejnë nga Drejtoria e Administrimit dhe Shitjes së Pronave Publike objektin shtetëror (godinën), që e kanë pasur me qira, në rastet kur vlera e investimit është mbi 150% e vlerës së truallit, shlyerja e vlerës së objektit (godinës) të bëhet deri në 80% të vlerës së saj me bono privatizimi apo me lekë privatizimi, sipas kërkesës me shkrim, të depozituar në Ministrinë e Financave (Drejtorinë e Administrimit dhe Shitjes së Pronave Publike) nga blerësi i objektit (godinës). Në këto raste, në fondin special të kompensimit të pronave kalohet vlera e shlyer në lekë. Në rastet kur pjesa e shlyer në lekë është më shumë se 65% e vlerës së objektit, në fondin special kalon vetëm 65% e vlerës totale të objektit.”.</w:t>
      </w:r>
    </w:p>
    <w:p w:rsidR="00A45AB3" w:rsidRDefault="00A45AB3" w:rsidP="00A45AB3">
      <w:pPr>
        <w:pStyle w:val="Paragrafi"/>
        <w:rPr>
          <w:lang w:val="sq-AL"/>
        </w:rPr>
      </w:pPr>
      <w:r>
        <w:rPr>
          <w:lang w:val="sq-AL"/>
        </w:rPr>
        <w:t>2. Ngarkohen Ministria e Ekonomisë, Tregtisë dhe Energjetikës, Ministria e Financave, Agjencia e Kthimit dhe Kompensimit të Pronave, prefekti i qarkut dhe Zyra e Regjistrimit të Pasurive të Paluajtshme për zbatimin e këtij vendimi.</w:t>
      </w:r>
    </w:p>
    <w:p w:rsidR="00A45AB3" w:rsidRDefault="00A45AB3" w:rsidP="00A45AB3">
      <w:pPr>
        <w:pStyle w:val="Paragrafi"/>
        <w:rPr>
          <w:lang w:val="sq-AL"/>
        </w:rPr>
      </w:pPr>
      <w:r>
        <w:rPr>
          <w:lang w:val="sq-AL"/>
        </w:rPr>
        <w:t>Ky vendim hyn në fuqi pas botimit në Fletoren Zyrtare.</w:t>
      </w:r>
    </w:p>
    <w:p w:rsidR="00A45AB3" w:rsidRPr="003F7CB3" w:rsidRDefault="00A45AB3" w:rsidP="00A45AB3">
      <w:pPr>
        <w:pStyle w:val="Autoriteti"/>
        <w:rPr>
          <w:sz w:val="21"/>
          <w:szCs w:val="21"/>
          <w:lang w:val="sq-AL"/>
        </w:rPr>
      </w:pPr>
      <w:r w:rsidRPr="003F7CB3">
        <w:rPr>
          <w:sz w:val="21"/>
          <w:szCs w:val="21"/>
          <w:lang w:val="sq-AL"/>
        </w:rPr>
        <w:t>Kryeministri</w:t>
      </w:r>
    </w:p>
    <w:p w:rsidR="00A45AB3" w:rsidRPr="003F7CB3" w:rsidRDefault="00A45AB3" w:rsidP="00A45AB3">
      <w:pPr>
        <w:pStyle w:val="AutoritetiEmer"/>
        <w:rPr>
          <w:sz w:val="21"/>
          <w:szCs w:val="21"/>
          <w:lang w:val="sq-AL"/>
        </w:rPr>
      </w:pPr>
      <w:r w:rsidRPr="003F7CB3">
        <w:rPr>
          <w:sz w:val="21"/>
          <w:szCs w:val="21"/>
          <w:lang w:val="sq-AL"/>
        </w:rPr>
        <w:t>Sali Berisha</w:t>
      </w:r>
    </w:p>
    <w:sectPr w:rsidR="00A45AB3" w:rsidRPr="003F7CB3" w:rsidSect="00487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45AB3"/>
    <w:rsid w:val="004870EE"/>
    <w:rsid w:val="00574267"/>
    <w:rsid w:val="00A45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73DF636-9B14-4EA2-8F7A-07B584BF9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0E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5AB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45AB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45AB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A45AB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45AB3"/>
    <w:rPr>
      <w:rFonts w:ascii="CG Times" w:eastAsia="MS Mincho" w:hAnsi="CG Times" w:cs="CG Times"/>
      <w:b/>
      <w:bCs/>
      <w:sz w:val="22"/>
      <w:szCs w:val="22"/>
      <w:lang w:val="en-GB" w:eastAsia="en-US" w:bidi="ar-SA"/>
    </w:rPr>
  </w:style>
  <w:style w:type="paragraph" w:customStyle="1" w:styleId="Paragrafi">
    <w:name w:val="Paragrafi"/>
    <w:link w:val="ParagrafiChar"/>
    <w:rsid w:val="00A45AB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45AB3"/>
    <w:rPr>
      <w:rFonts w:ascii="CG Times" w:eastAsia="MS Mincho" w:hAnsi="CG Times" w:cs="CG Times"/>
      <w:sz w:val="22"/>
      <w:szCs w:val="22"/>
      <w:lang w:val="en-US" w:eastAsia="en-US" w:bidi="ar-SA"/>
    </w:rPr>
  </w:style>
  <w:style w:type="paragraph" w:customStyle="1" w:styleId="Titulli">
    <w:name w:val="Titulli"/>
    <w:next w:val="Normal"/>
    <w:link w:val="TitulliChar"/>
    <w:rsid w:val="00A45AB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45AB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45AB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45AB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A45AB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45AB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2019-03-18T13:27:00Z</dcterms:created>
  <dcterms:modified xsi:type="dcterms:W3CDTF">2019-03-18T13:27:00Z</dcterms:modified>
</cp:coreProperties>
</file>