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247" w:rsidRPr="002E104F" w:rsidRDefault="00174247" w:rsidP="00174247">
      <w:pPr>
        <w:pStyle w:val="Akti"/>
        <w:rPr>
          <w:lang w:val="sq-AL"/>
        </w:rPr>
      </w:pPr>
      <w:bookmarkStart w:id="0" w:name="_GoBack"/>
      <w:bookmarkEnd w:id="0"/>
      <w:r w:rsidRPr="002E104F">
        <w:rPr>
          <w:lang w:val="sq-AL"/>
        </w:rPr>
        <w:t xml:space="preserve">Vendim </w:t>
      </w:r>
    </w:p>
    <w:p w:rsidR="00174247" w:rsidRPr="002E104F" w:rsidRDefault="00174247" w:rsidP="00174247">
      <w:pPr>
        <w:pStyle w:val="NumriData"/>
        <w:rPr>
          <w:lang w:val="sq-AL"/>
        </w:rPr>
      </w:pPr>
      <w:r w:rsidRPr="002E104F">
        <w:rPr>
          <w:lang w:val="sq-AL"/>
        </w:rPr>
        <w:t>Nr. 328, datë 18.4.2013</w:t>
      </w:r>
    </w:p>
    <w:p w:rsidR="00174247" w:rsidRPr="002E104F" w:rsidRDefault="00174247" w:rsidP="00174247">
      <w:pPr>
        <w:pStyle w:val="Paragrafi"/>
        <w:rPr>
          <w:lang w:val="sq-AL"/>
        </w:rPr>
      </w:pPr>
    </w:p>
    <w:p w:rsidR="00174247" w:rsidRPr="002E104F" w:rsidRDefault="00174247" w:rsidP="00174247">
      <w:pPr>
        <w:pStyle w:val="Titulli"/>
        <w:rPr>
          <w:lang w:val="sq-AL"/>
        </w:rPr>
      </w:pPr>
      <w:r w:rsidRPr="002E104F">
        <w:rPr>
          <w:lang w:val="sq-AL"/>
        </w:rPr>
        <w:t>Për kalimin në përgjegjësi administrimi, nga autoriteti portual durrës te ministria e FINANCAVE, për degën e thesarit durrës, të një pjese të pronës “Ish-drejtoria e doganave” dhe për një ndryshim në vendimin nr. 586, datë 10.9.2004 të këshillit të ministrave “Për miratimin e listave të inventarëve të pronave të paluajtshme shtetërore, të cilat u kalojnë në PËRGJEGJËSI administrimi shoqërive anonime dhe NDËRMARRJEVE të sistemit Të TRANSPORTIT detar dhe Ajror”</w:t>
      </w:r>
    </w:p>
    <w:p w:rsidR="00174247" w:rsidRPr="002E104F" w:rsidRDefault="00174247" w:rsidP="00174247">
      <w:pPr>
        <w:pStyle w:val="Paragrafi"/>
        <w:rPr>
          <w:lang w:val="sq-AL"/>
        </w:rPr>
      </w:pPr>
    </w:p>
    <w:p w:rsidR="00174247" w:rsidRPr="002E104F" w:rsidRDefault="00174247" w:rsidP="00174247">
      <w:pPr>
        <w:pStyle w:val="Paragrafi"/>
        <w:rPr>
          <w:lang w:val="sq-AL"/>
        </w:rPr>
      </w:pPr>
      <w:r w:rsidRPr="002E104F">
        <w:rPr>
          <w:lang w:val="sq-AL"/>
        </w:rPr>
        <w:t>Në mbështetje të nenit 100 të Kushtetutës, të neneve 4, 10, 13, 14 e 15 të ligjit nr. 8743, datë 22.2.2001 “Për pronat e paluajtshme të shtetit”, të ndryshuar, dhe të nenit 45 të ligjit nr. 33/2012 “Për regjistrimin e pasurive të paluajtshme”, me propozimin e Ministrit të Financave, Këshilli i Ministrave</w:t>
      </w:r>
    </w:p>
    <w:p w:rsidR="00174247" w:rsidRPr="002E104F" w:rsidRDefault="00174247" w:rsidP="00174247">
      <w:pPr>
        <w:pStyle w:val="Paragrafi"/>
        <w:rPr>
          <w:lang w:val="sq-AL"/>
        </w:rPr>
      </w:pPr>
    </w:p>
    <w:p w:rsidR="00174247" w:rsidRPr="002E104F" w:rsidRDefault="00174247" w:rsidP="00174247">
      <w:pPr>
        <w:pStyle w:val="VENDOSI"/>
        <w:rPr>
          <w:lang w:val="sq-AL"/>
        </w:rPr>
      </w:pPr>
      <w:r w:rsidRPr="002E104F">
        <w:rPr>
          <w:lang w:val="sq-AL"/>
        </w:rPr>
        <w:t>Vendosi:</w:t>
      </w:r>
    </w:p>
    <w:p w:rsidR="00174247" w:rsidRPr="002E104F" w:rsidRDefault="00174247" w:rsidP="00174247">
      <w:pPr>
        <w:pStyle w:val="Paragrafi"/>
        <w:rPr>
          <w:lang w:val="sq-AL"/>
        </w:rPr>
      </w:pPr>
    </w:p>
    <w:p w:rsidR="00174247" w:rsidRPr="002E104F" w:rsidRDefault="00174247" w:rsidP="00174247">
      <w:pPr>
        <w:pStyle w:val="Paragrafi"/>
        <w:rPr>
          <w:lang w:val="sq-AL"/>
        </w:rPr>
      </w:pPr>
      <w:r w:rsidRPr="002E104F">
        <w:rPr>
          <w:lang w:val="sq-AL"/>
        </w:rPr>
        <w:t>1. Kalimin në përgjegjësi administrimi, nga Autoriteti Portual Durrës te Ministria e Financave, për Degën e Thesarit Durrës, të një pjese të zyrave në ambientet e Autoritetit Portual Durrës në objektin “Ish-Zyrat e Drejtorisë së Doganave”, me një sipërfaqe, gjithsej 235,7 (dyqind e tridhjetë e pesë presje shtatë) m</w:t>
      </w:r>
      <w:r w:rsidRPr="002E104F">
        <w:rPr>
          <w:vertAlign w:val="superscript"/>
          <w:lang w:val="sq-AL"/>
        </w:rPr>
        <w:t>2</w:t>
      </w:r>
      <w:r w:rsidRPr="002E104F">
        <w:rPr>
          <w:lang w:val="sq-AL"/>
        </w:rPr>
        <w:t>, sipas planimetrisë së pjesshme të katit përdhe (planimetria e zyrave të thesarit dhe kafazi i shkallëve) dhe formularit që i bashkëlidhet këtij vendimi.</w:t>
      </w:r>
    </w:p>
    <w:p w:rsidR="00174247" w:rsidRPr="002E104F" w:rsidRDefault="00174247" w:rsidP="00174247">
      <w:pPr>
        <w:pStyle w:val="Paragrafi"/>
        <w:rPr>
          <w:lang w:val="sq-AL"/>
        </w:rPr>
      </w:pPr>
      <w:r w:rsidRPr="002E104F">
        <w:rPr>
          <w:lang w:val="sq-AL"/>
        </w:rPr>
        <w:t>2. Pjesa e pronës “Ish-Zyrat e Drejtorisë së Doganave”, që përmendet në pikën 1 të këtij vendimi, hiqet nga lista e pronave që i bashkëlidhet vendimit nr. 586, datë 10.9.2004 të Këshillit të Ministrave.</w:t>
      </w:r>
    </w:p>
    <w:p w:rsidR="00174247" w:rsidRPr="002E104F" w:rsidRDefault="00174247" w:rsidP="00174247">
      <w:pPr>
        <w:pStyle w:val="Paragrafi"/>
        <w:rPr>
          <w:lang w:val="sq-AL"/>
        </w:rPr>
      </w:pPr>
      <w:r w:rsidRPr="002E104F">
        <w:rPr>
          <w:lang w:val="sq-AL"/>
        </w:rPr>
        <w:t>3. Ngarkohen Ministria e Financave, Ministria e Brendshme, Autoriteti Portual Durrës dhe Zyra e Regjistrimit të Pasurive të Paluajtshme Tiranë, të ndjekin dhe të zbatojnë procedurat e nevojshme për zbatimin e këtij vendimi.</w:t>
      </w:r>
    </w:p>
    <w:p w:rsidR="00174247" w:rsidRPr="002E104F" w:rsidRDefault="00174247" w:rsidP="00174247">
      <w:pPr>
        <w:pStyle w:val="Paragrafi"/>
        <w:rPr>
          <w:lang w:val="sq-AL"/>
        </w:rPr>
      </w:pPr>
      <w:r w:rsidRPr="002E104F">
        <w:rPr>
          <w:lang w:val="sq-AL"/>
        </w:rPr>
        <w:t>Ky vendim hyn në fuqi pas botimit në Fletoren Zyrtare.</w:t>
      </w:r>
    </w:p>
    <w:p w:rsidR="00174247" w:rsidRPr="002E104F" w:rsidRDefault="00174247" w:rsidP="00174247">
      <w:pPr>
        <w:pStyle w:val="Paragrafi"/>
        <w:rPr>
          <w:lang w:val="sq-AL"/>
        </w:rPr>
      </w:pPr>
    </w:p>
    <w:p w:rsidR="00174247" w:rsidRPr="002E104F" w:rsidRDefault="00174247" w:rsidP="00174247">
      <w:pPr>
        <w:pStyle w:val="Autoriteti"/>
        <w:rPr>
          <w:lang w:val="sq-AL"/>
        </w:rPr>
      </w:pPr>
      <w:r w:rsidRPr="002E104F">
        <w:rPr>
          <w:lang w:val="sq-AL"/>
        </w:rPr>
        <w:t xml:space="preserve">KRYEMINISTRI </w:t>
      </w:r>
    </w:p>
    <w:p w:rsidR="00174247" w:rsidRPr="002E104F" w:rsidRDefault="00174247" w:rsidP="00174247">
      <w:pPr>
        <w:pStyle w:val="AutoritetiEmer"/>
        <w:rPr>
          <w:lang w:val="sq-AL"/>
        </w:rPr>
      </w:pPr>
      <w:r w:rsidRPr="002E104F">
        <w:rPr>
          <w:lang w:val="sq-AL"/>
        </w:rPr>
        <w:t>Sali Berisha</w:t>
      </w:r>
    </w:p>
    <w:sectPr w:rsidR="00174247" w:rsidRPr="002E104F" w:rsidSect="00407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4247"/>
    <w:rsid w:val="0002505E"/>
    <w:rsid w:val="00174247"/>
    <w:rsid w:val="0040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C24066-8532-4953-864B-26CAE898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1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424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7424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7424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7424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424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7424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7424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7424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7424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742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742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742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7424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