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AD2" w:rsidRPr="002727CA" w:rsidRDefault="00CF2AD2" w:rsidP="00CF2AD2">
      <w:pPr>
        <w:pStyle w:val="Akti"/>
        <w:rPr>
          <w:lang w:val="sq-AL"/>
        </w:rPr>
      </w:pPr>
      <w:bookmarkStart w:id="0" w:name="_GoBack"/>
      <w:bookmarkEnd w:id="0"/>
      <w:r w:rsidRPr="002727CA">
        <w:rPr>
          <w:lang w:val="sq-AL"/>
        </w:rPr>
        <w:t>VENDIM</w:t>
      </w:r>
    </w:p>
    <w:p w:rsidR="00CF2AD2" w:rsidRPr="002727CA" w:rsidRDefault="00CF2AD2" w:rsidP="00CF2AD2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727CA">
        <w:rPr>
          <w:lang w:val="sq-AL"/>
        </w:rPr>
        <w:t>346</w:t>
      </w:r>
      <w:r>
        <w:rPr>
          <w:lang w:val="sq-AL"/>
        </w:rPr>
        <w:t xml:space="preserve">, </w:t>
      </w:r>
      <w:r w:rsidRPr="002727CA">
        <w:rPr>
          <w:lang w:val="sq-AL"/>
        </w:rPr>
        <w:t>datë 24.4.2013</w:t>
      </w:r>
    </w:p>
    <w:p w:rsidR="00CF2AD2" w:rsidRPr="002727CA" w:rsidRDefault="00CF2AD2" w:rsidP="00CF2AD2">
      <w:pPr>
        <w:pStyle w:val="Paragrafi"/>
        <w:rPr>
          <w:lang w:val="sq-AL"/>
        </w:rPr>
      </w:pPr>
    </w:p>
    <w:p w:rsidR="00CF2AD2" w:rsidRPr="002727CA" w:rsidRDefault="00CF2AD2" w:rsidP="00CF2AD2">
      <w:pPr>
        <w:pStyle w:val="Titulli"/>
        <w:rPr>
          <w:lang w:val="sq-AL"/>
        </w:rPr>
      </w:pPr>
      <w:r w:rsidRPr="002727CA">
        <w:rPr>
          <w:lang w:val="sq-AL"/>
        </w:rPr>
        <w:t>PËR KTHIMIN NË FOND BANESASH TË DISA OBJEKTEVE TË ISH</w:t>
      </w:r>
      <w:r>
        <w:rPr>
          <w:lang w:val="sq-AL"/>
        </w:rPr>
        <w:t>-</w:t>
      </w:r>
      <w:r w:rsidRPr="002727CA">
        <w:rPr>
          <w:lang w:val="sq-AL"/>
        </w:rPr>
        <w:t>KOMBINATIT TË TEKSTILEVE TË PAMBUKTA DHE OBJEKTEVE TË VJETRA TË ISH</w:t>
      </w:r>
      <w:r>
        <w:rPr>
          <w:lang w:val="sq-AL"/>
        </w:rPr>
        <w:t>-</w:t>
      </w:r>
      <w:r w:rsidRPr="002727CA">
        <w:rPr>
          <w:lang w:val="sq-AL"/>
        </w:rPr>
        <w:t>UZINËS “DINAMO” E RE</w:t>
      </w:r>
      <w:r>
        <w:rPr>
          <w:lang w:val="sq-AL"/>
        </w:rPr>
        <w:t xml:space="preserve">, </w:t>
      </w:r>
      <w:r w:rsidRPr="002727CA">
        <w:rPr>
          <w:lang w:val="sq-AL"/>
        </w:rPr>
        <w:t>TIRANË</w:t>
      </w:r>
    </w:p>
    <w:p w:rsidR="00CF2AD2" w:rsidRPr="002727CA" w:rsidRDefault="00CF2AD2" w:rsidP="00CF2AD2">
      <w:pPr>
        <w:pStyle w:val="Paragrafi"/>
        <w:rPr>
          <w:lang w:val="sq-AL"/>
        </w:rPr>
      </w:pPr>
    </w:p>
    <w:p w:rsidR="00CF2AD2" w:rsidRPr="002727CA" w:rsidRDefault="00CF2AD2" w:rsidP="00CF2AD2">
      <w:pPr>
        <w:pStyle w:val="Paragrafi"/>
        <w:rPr>
          <w:lang w:val="sq-AL"/>
        </w:rPr>
      </w:pPr>
      <w:r w:rsidRPr="002727CA">
        <w:rPr>
          <w:lang w:val="sq-AL"/>
        </w:rPr>
        <w:t>Në mbështetje të nenit 100 të Kushtetutës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të neneve </w:t>
      </w:r>
      <w:r>
        <w:rPr>
          <w:lang w:val="sq-AL"/>
        </w:rPr>
        <w:t xml:space="preserve">8, </w:t>
      </w:r>
      <w:r w:rsidRPr="002727CA">
        <w:rPr>
          <w:lang w:val="sq-AL"/>
        </w:rPr>
        <w:t>10</w:t>
      </w:r>
      <w:r>
        <w:rPr>
          <w:lang w:val="sq-AL"/>
        </w:rPr>
        <w:t xml:space="preserve">, </w:t>
      </w:r>
      <w:r w:rsidRPr="002727CA">
        <w:rPr>
          <w:lang w:val="sq-AL"/>
        </w:rPr>
        <w:t>11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14 e 15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8743</w:t>
      </w:r>
      <w:r>
        <w:rPr>
          <w:lang w:val="sq-AL"/>
        </w:rPr>
        <w:t xml:space="preserve">, </w:t>
      </w:r>
      <w:r w:rsidRPr="002727CA">
        <w:rPr>
          <w:lang w:val="sq-AL"/>
        </w:rPr>
        <w:t>datë 22.2.2001 “Për pronat e paluajtshme të shtetit”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 dhe të ligjit nr</w:t>
      </w:r>
      <w:r>
        <w:rPr>
          <w:lang w:val="sq-AL"/>
        </w:rPr>
        <w:t xml:space="preserve">. </w:t>
      </w:r>
      <w:r w:rsidRPr="002727CA">
        <w:rPr>
          <w:lang w:val="sq-AL"/>
        </w:rPr>
        <w:t>9232</w:t>
      </w:r>
      <w:r>
        <w:rPr>
          <w:lang w:val="sq-AL"/>
        </w:rPr>
        <w:t xml:space="preserve">, </w:t>
      </w:r>
      <w:r w:rsidRPr="002727CA">
        <w:rPr>
          <w:lang w:val="sq-AL"/>
        </w:rPr>
        <w:t>datë 13.5.2004 “Për programet sociale për strehimin e banorëve të zonave urbane”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</w:t>
      </w:r>
      <w:r>
        <w:rPr>
          <w:lang w:val="sq-AL"/>
        </w:rPr>
        <w:t xml:space="preserve">, </w:t>
      </w:r>
      <w:r w:rsidRPr="002727CA">
        <w:rPr>
          <w:lang w:val="sq-AL"/>
        </w:rPr>
        <w:t>me propozimin e Ministrit të Ekonomisë</w:t>
      </w:r>
      <w:r>
        <w:rPr>
          <w:lang w:val="sq-AL"/>
        </w:rPr>
        <w:t xml:space="preserve">, </w:t>
      </w:r>
      <w:r w:rsidRPr="002727CA">
        <w:rPr>
          <w:lang w:val="sq-AL"/>
        </w:rPr>
        <w:t>Tregtisë dhe Energjetikës</w:t>
      </w:r>
      <w:r>
        <w:rPr>
          <w:lang w:val="sq-AL"/>
        </w:rPr>
        <w:t xml:space="preserve">, </w:t>
      </w:r>
      <w:r w:rsidRPr="002727CA">
        <w:rPr>
          <w:lang w:val="sq-AL"/>
        </w:rPr>
        <w:t>Këshilli i Ministrave</w:t>
      </w:r>
    </w:p>
    <w:p w:rsidR="00CF2AD2" w:rsidRPr="002727CA" w:rsidRDefault="00CF2AD2" w:rsidP="00CF2AD2">
      <w:pPr>
        <w:pStyle w:val="VENDOSI"/>
        <w:rPr>
          <w:lang w:val="sq-AL"/>
        </w:rPr>
      </w:pPr>
      <w:r w:rsidRPr="002727CA">
        <w:rPr>
          <w:lang w:val="sq-AL"/>
        </w:rPr>
        <w:t>VENDOSI:</w:t>
      </w:r>
    </w:p>
    <w:p w:rsidR="00CF2AD2" w:rsidRPr="002727CA" w:rsidRDefault="00CF2AD2" w:rsidP="00CF2AD2">
      <w:pPr>
        <w:pStyle w:val="Paragrafi"/>
        <w:rPr>
          <w:lang w:val="sq-AL"/>
        </w:rPr>
      </w:pPr>
    </w:p>
    <w:p w:rsidR="00CF2AD2" w:rsidRPr="002727CA" w:rsidRDefault="00CF2AD2" w:rsidP="00CF2AD2">
      <w:pPr>
        <w:pStyle w:val="Paragrafi"/>
        <w:rPr>
          <w:lang w:val="sq-AL"/>
        </w:rPr>
      </w:pPr>
      <w:r w:rsidRPr="002727CA">
        <w:rPr>
          <w:lang w:val="sq-AL"/>
        </w:rPr>
        <w:t>1. Objektet e ish-Kombinatit të Tekstileve të Pambukta dhe objektet e vjetra të ish-uzinës “Dinamo” e re</w:t>
      </w:r>
      <w:r>
        <w:rPr>
          <w:lang w:val="sq-AL"/>
        </w:rPr>
        <w:t xml:space="preserve">, </w:t>
      </w:r>
      <w:r w:rsidRPr="002727CA">
        <w:rPr>
          <w:lang w:val="sq-AL"/>
        </w:rPr>
        <w:t>Tiranë</w:t>
      </w:r>
      <w:r>
        <w:rPr>
          <w:lang w:val="sq-AL"/>
        </w:rPr>
        <w:t xml:space="preserve">, </w:t>
      </w:r>
      <w:r w:rsidRPr="002727CA">
        <w:rPr>
          <w:lang w:val="sq-AL"/>
        </w:rPr>
        <w:t>sipas listës që i bashkëlidhet këtij vendimi</w:t>
      </w:r>
      <w:r>
        <w:rPr>
          <w:lang w:val="sq-AL"/>
        </w:rPr>
        <w:t xml:space="preserve">, </w:t>
      </w:r>
      <w:r w:rsidRPr="002727CA">
        <w:rPr>
          <w:lang w:val="sq-AL"/>
        </w:rPr>
        <w:t>t’i kalojnë në përgjegjësi administrimi Ministrisë së Punëve Publike dhe Transportit</w:t>
      </w:r>
      <w:r>
        <w:rPr>
          <w:lang w:val="sq-AL"/>
        </w:rPr>
        <w:t xml:space="preserve">, </w:t>
      </w:r>
      <w:r w:rsidRPr="002727CA">
        <w:rPr>
          <w:lang w:val="sq-AL"/>
        </w:rPr>
        <w:t>për Entin Kombëtar të Banesave</w:t>
      </w:r>
      <w:r>
        <w:rPr>
          <w:lang w:val="sq-AL"/>
        </w:rPr>
        <w:t xml:space="preserve">, </w:t>
      </w:r>
      <w:r w:rsidRPr="002727CA">
        <w:rPr>
          <w:lang w:val="sq-AL"/>
        </w:rPr>
        <w:t>me qëllim privatizimin</w:t>
      </w:r>
      <w:r>
        <w:rPr>
          <w:lang w:val="sq-AL"/>
        </w:rPr>
        <w:t xml:space="preserve">, </w:t>
      </w:r>
      <w:r w:rsidRPr="002727CA">
        <w:rPr>
          <w:lang w:val="sq-AL"/>
        </w:rPr>
        <w:t>në favor të banorëve të pastrehë</w:t>
      </w:r>
      <w:r>
        <w:rPr>
          <w:lang w:val="sq-AL"/>
        </w:rPr>
        <w:t xml:space="preserve">, </w:t>
      </w:r>
      <w:r w:rsidRPr="002727CA">
        <w:rPr>
          <w:lang w:val="sq-AL"/>
        </w:rPr>
        <w:t>të cilët banojnë në këto objekte</w:t>
      </w:r>
      <w:r>
        <w:rPr>
          <w:lang w:val="sq-AL"/>
        </w:rPr>
        <w:t xml:space="preserve">, </w:t>
      </w:r>
      <w:r w:rsidRPr="002727CA">
        <w:rPr>
          <w:lang w:val="sq-AL"/>
        </w:rPr>
        <w:t>sipas listës bashkëlidhur këtij vendimi.</w:t>
      </w:r>
    </w:p>
    <w:p w:rsidR="00CF2AD2" w:rsidRPr="002727CA" w:rsidRDefault="00CF2AD2" w:rsidP="00CF2AD2">
      <w:pPr>
        <w:pStyle w:val="Paragrafi"/>
        <w:rPr>
          <w:lang w:val="sq-AL"/>
        </w:rPr>
      </w:pPr>
      <w:r w:rsidRPr="002727CA">
        <w:rPr>
          <w:lang w:val="sq-AL"/>
        </w:rPr>
        <w:t>2. Pas kalimit në përgjegjësi administrimi të Entit Kombëtar të Banesave</w:t>
      </w:r>
      <w:r>
        <w:rPr>
          <w:lang w:val="sq-AL"/>
        </w:rPr>
        <w:t xml:space="preserve">, </w:t>
      </w:r>
      <w:r w:rsidRPr="002727CA">
        <w:rPr>
          <w:lang w:val="sq-AL"/>
        </w:rPr>
        <w:t>ngarkohet ky ent të bëjë kalimin në pronësi të këtyre objekteve për banorët e pastrehë</w:t>
      </w:r>
      <w:r>
        <w:rPr>
          <w:lang w:val="sq-AL"/>
        </w:rPr>
        <w:t xml:space="preserve">, </w:t>
      </w:r>
      <w:r w:rsidRPr="002727CA">
        <w:rPr>
          <w:lang w:val="sq-AL"/>
        </w:rPr>
        <w:t>sipas përcaktimit të pikës 1 të këtij vendimi.</w:t>
      </w:r>
    </w:p>
    <w:p w:rsidR="00CF2AD2" w:rsidRPr="002727CA" w:rsidRDefault="00CF2AD2" w:rsidP="00CF2AD2">
      <w:pPr>
        <w:pStyle w:val="Paragrafi"/>
        <w:rPr>
          <w:lang w:val="sq-AL"/>
        </w:rPr>
      </w:pPr>
      <w:r w:rsidRPr="002727CA">
        <w:rPr>
          <w:lang w:val="sq-AL"/>
        </w:rPr>
        <w:t>3. Ngarkohen Ministri i Punëve Publike dhe Transportit</w:t>
      </w:r>
      <w:r>
        <w:rPr>
          <w:lang w:val="sq-AL"/>
        </w:rPr>
        <w:t xml:space="preserve">, </w:t>
      </w:r>
      <w:r w:rsidRPr="002727CA">
        <w:rPr>
          <w:lang w:val="sq-AL"/>
        </w:rPr>
        <w:t>Enti Kombëtar i Banesave</w:t>
      </w:r>
      <w:r>
        <w:rPr>
          <w:lang w:val="sq-AL"/>
        </w:rPr>
        <w:t xml:space="preserve">, </w:t>
      </w:r>
      <w:r w:rsidRPr="002727CA">
        <w:rPr>
          <w:lang w:val="sq-AL"/>
        </w:rPr>
        <w:t>Ministri i Ekonomisë</w:t>
      </w:r>
      <w:r>
        <w:rPr>
          <w:lang w:val="sq-AL"/>
        </w:rPr>
        <w:t xml:space="preserve">, </w:t>
      </w:r>
      <w:r w:rsidRPr="002727CA">
        <w:rPr>
          <w:lang w:val="sq-AL"/>
        </w:rPr>
        <w:t>Tregtisë dhe Energjetikës dhe Kryeregjistruesi i Zyrës Qendrore të Regjistrimit të Pasurive të Paluajtshme për zbatimin e këtij vendimi.</w:t>
      </w:r>
    </w:p>
    <w:p w:rsidR="00CF2AD2" w:rsidRPr="002727CA" w:rsidRDefault="00CF2AD2" w:rsidP="00CF2AD2">
      <w:pPr>
        <w:pStyle w:val="Paragrafi"/>
        <w:rPr>
          <w:lang w:val="sq-AL"/>
        </w:rPr>
      </w:pPr>
      <w:r w:rsidRPr="002727CA">
        <w:rPr>
          <w:lang w:val="sq-AL"/>
        </w:rPr>
        <w:t>Ky vendim hyn në fuqi pas botimit në Fletoren Zyrtare.</w:t>
      </w:r>
    </w:p>
    <w:p w:rsidR="00CF2AD2" w:rsidRPr="002727CA" w:rsidRDefault="00CF2AD2" w:rsidP="00CF2AD2">
      <w:pPr>
        <w:pStyle w:val="Paragrafi"/>
        <w:jc w:val="right"/>
        <w:rPr>
          <w:sz w:val="8"/>
          <w:lang w:val="sq-AL"/>
        </w:rPr>
      </w:pPr>
    </w:p>
    <w:p w:rsidR="00CF2AD2" w:rsidRPr="002727CA" w:rsidRDefault="00CF2AD2" w:rsidP="00CF2AD2">
      <w:pPr>
        <w:pStyle w:val="Paragrafi"/>
        <w:jc w:val="right"/>
        <w:rPr>
          <w:lang w:val="sq-AL"/>
        </w:rPr>
      </w:pPr>
      <w:r w:rsidRPr="002727CA">
        <w:rPr>
          <w:lang w:val="sq-AL"/>
        </w:rPr>
        <w:t>KRYEMINISTRI</w:t>
      </w:r>
    </w:p>
    <w:p w:rsidR="00CF2AD2" w:rsidRPr="002727CA" w:rsidRDefault="00CF2AD2" w:rsidP="00CF2AD2">
      <w:pPr>
        <w:pStyle w:val="Paragrafi"/>
        <w:jc w:val="right"/>
        <w:rPr>
          <w:b/>
          <w:lang w:val="sq-AL"/>
        </w:rPr>
      </w:pPr>
      <w:r w:rsidRPr="002727CA">
        <w:rPr>
          <w:b/>
          <w:lang w:val="sq-AL"/>
        </w:rPr>
        <w:t>Sali Berisha</w:t>
      </w:r>
    </w:p>
    <w:sectPr w:rsidR="00CF2AD2" w:rsidRPr="002727CA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F2AD2"/>
    <w:rsid w:val="001F0A8B"/>
    <w:rsid w:val="00385545"/>
    <w:rsid w:val="00CF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3646E7-2A34-4246-8A77-0146F850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F2AD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F2AD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F2AD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F2AD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F2AD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F2AD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F2AD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F2AD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F2AD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F2AD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