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6EA" w:rsidRPr="0011452C" w:rsidRDefault="00BF46EA" w:rsidP="00BF46EA">
      <w:pPr>
        <w:pStyle w:val="Akti"/>
        <w:rPr>
          <w:sz w:val="21"/>
          <w:szCs w:val="21"/>
          <w:lang w:val="sq-AL"/>
        </w:rPr>
      </w:pPr>
      <w:bookmarkStart w:id="0" w:name="_GoBack"/>
      <w:bookmarkEnd w:id="0"/>
      <w:r w:rsidRPr="0011452C">
        <w:rPr>
          <w:sz w:val="21"/>
          <w:szCs w:val="21"/>
          <w:lang w:val="sq-AL"/>
        </w:rPr>
        <w:t>VENDIM</w:t>
      </w:r>
    </w:p>
    <w:p w:rsidR="00BF46EA" w:rsidRPr="0011452C" w:rsidRDefault="00BF46EA" w:rsidP="00BF46EA">
      <w:pPr>
        <w:pStyle w:val="NumriData"/>
        <w:rPr>
          <w:sz w:val="21"/>
          <w:szCs w:val="21"/>
          <w:lang w:val="sq-AL"/>
        </w:rPr>
      </w:pPr>
      <w:r w:rsidRPr="0011452C">
        <w:rPr>
          <w:sz w:val="21"/>
          <w:szCs w:val="21"/>
          <w:lang w:val="sq-AL"/>
        </w:rPr>
        <w:t>Nr. 348, datë 24.4.2013</w:t>
      </w:r>
    </w:p>
    <w:p w:rsidR="00BF46EA" w:rsidRPr="0011452C" w:rsidRDefault="00BF46EA" w:rsidP="00BF46EA">
      <w:pPr>
        <w:pStyle w:val="Paragrafi"/>
        <w:rPr>
          <w:sz w:val="21"/>
          <w:szCs w:val="21"/>
          <w:lang w:val="sq-AL"/>
        </w:rPr>
      </w:pPr>
    </w:p>
    <w:p w:rsidR="00BF46EA" w:rsidRPr="0011452C" w:rsidRDefault="00BF46EA" w:rsidP="00BF46EA">
      <w:pPr>
        <w:pStyle w:val="Titulli"/>
        <w:rPr>
          <w:sz w:val="21"/>
          <w:szCs w:val="21"/>
          <w:lang w:val="sq-AL"/>
        </w:rPr>
      </w:pPr>
      <w:r w:rsidRPr="0011452C">
        <w:rPr>
          <w:sz w:val="21"/>
          <w:szCs w:val="21"/>
          <w:lang w:val="sq-AL"/>
        </w:rPr>
        <w:t>PËR NJË SHTESË NË VENDIMIN NR. 315, DATË 23.3.2011 TË KËSHILLIT TË MINISTRAVE “PËR PËRCAKTIMIN E RREGULLAVE DHE MËNYRËN E REALIZIMIT TË PROCESIT TË AKREDITIMIT TË INSTITUCIONEVE SHËNDETËSORE”, TË NDRYSHUAR</w:t>
      </w:r>
    </w:p>
    <w:p w:rsidR="00BF46EA" w:rsidRPr="0011452C" w:rsidRDefault="00BF46EA" w:rsidP="00BF46EA">
      <w:pPr>
        <w:pStyle w:val="Paragrafi"/>
        <w:rPr>
          <w:sz w:val="21"/>
          <w:szCs w:val="21"/>
          <w:lang w:val="sq-AL"/>
        </w:rPr>
      </w:pPr>
    </w:p>
    <w:p w:rsidR="00BF46EA" w:rsidRPr="0011452C" w:rsidRDefault="00BF46EA" w:rsidP="00BF46EA">
      <w:pPr>
        <w:pStyle w:val="Paragrafi"/>
        <w:rPr>
          <w:sz w:val="21"/>
          <w:szCs w:val="21"/>
          <w:lang w:val="sq-AL"/>
        </w:rPr>
      </w:pPr>
      <w:r w:rsidRPr="0011452C">
        <w:rPr>
          <w:sz w:val="21"/>
          <w:szCs w:val="21"/>
          <w:lang w:val="sq-AL"/>
        </w:rPr>
        <w:t>Në mbështetje të nenit 100 të Kushtetutës dhe të pikës 2 të nenit 26 të ligjit nr. 10 107, datë 30.3.2009 “Për kujdesin shëndetësor në Republikën e Shqipërisë”, me propozimin e Ministrit të Shëndetësisë, Këshilli i Ministrave</w:t>
      </w:r>
    </w:p>
    <w:p w:rsidR="00BF46EA" w:rsidRPr="0011452C" w:rsidRDefault="00BF46EA" w:rsidP="00BF46EA">
      <w:pPr>
        <w:pStyle w:val="VENDOSI"/>
        <w:rPr>
          <w:sz w:val="21"/>
          <w:szCs w:val="21"/>
          <w:lang w:val="sq-AL"/>
        </w:rPr>
      </w:pPr>
      <w:r w:rsidRPr="0011452C">
        <w:rPr>
          <w:sz w:val="21"/>
          <w:szCs w:val="21"/>
          <w:lang w:val="sq-AL"/>
        </w:rPr>
        <w:t>VENDOSI:</w:t>
      </w:r>
    </w:p>
    <w:p w:rsidR="00BF46EA" w:rsidRPr="0011452C" w:rsidRDefault="00BF46EA" w:rsidP="00BF46EA">
      <w:pPr>
        <w:pStyle w:val="Paragrafi"/>
        <w:rPr>
          <w:sz w:val="21"/>
          <w:szCs w:val="21"/>
          <w:lang w:val="sq-AL"/>
        </w:rPr>
      </w:pPr>
    </w:p>
    <w:p w:rsidR="00BF46EA" w:rsidRPr="0011452C" w:rsidRDefault="00BF46EA" w:rsidP="00BF46EA">
      <w:pPr>
        <w:pStyle w:val="Paragrafi"/>
        <w:rPr>
          <w:sz w:val="21"/>
          <w:szCs w:val="21"/>
          <w:lang w:val="sq-AL"/>
        </w:rPr>
      </w:pPr>
      <w:r w:rsidRPr="0011452C">
        <w:rPr>
          <w:sz w:val="21"/>
          <w:szCs w:val="21"/>
          <w:lang w:val="sq-AL"/>
        </w:rPr>
        <w:t>1. Pas pikës 3 të nenit 21 të rregullores “Për përcaktimin e rregullave dhe mënyrën e realizimit të procesit të akreditimit të institucioneve shëndetësore”, që i bashkëlidhet vendimit nr. 315, datë 23.3.2011 të Këshillit të Ministrave, të ndryshuar, shtohet pika 4 si më poshtë vijon:</w:t>
      </w:r>
    </w:p>
    <w:p w:rsidR="00BF46EA" w:rsidRPr="0011452C" w:rsidRDefault="00BF46EA" w:rsidP="00BF46EA">
      <w:pPr>
        <w:pStyle w:val="Paragrafi"/>
        <w:rPr>
          <w:sz w:val="21"/>
          <w:szCs w:val="21"/>
          <w:lang w:val="sq-AL"/>
        </w:rPr>
      </w:pPr>
      <w:r w:rsidRPr="0011452C">
        <w:rPr>
          <w:sz w:val="21"/>
          <w:szCs w:val="21"/>
          <w:lang w:val="sq-AL"/>
        </w:rPr>
        <w:t>“4. Të ardhurat dytësore të realizuara nga aplikimi i tarifave të procesit të akreditimit, që derdhen për llogari të Qendrës Kombëtare të Cilësisë, Sigurisë dhe Akreditimit të Institucioneve Shëndetësore, klasifikohen si të ardhura jashtë limitit (kapitulli 6). Kriteret dhe mënyra e përdorimit të tyre përcaktohen me udhëzim të përbashkët të Ministrit të Shëndetësisë dhe Ministrit të Financave.”.</w:t>
      </w:r>
    </w:p>
    <w:p w:rsidR="00BF46EA" w:rsidRPr="0011452C" w:rsidRDefault="00BF46EA" w:rsidP="00BF46EA">
      <w:pPr>
        <w:pStyle w:val="Paragrafi"/>
        <w:rPr>
          <w:sz w:val="21"/>
          <w:szCs w:val="21"/>
          <w:lang w:val="sq-AL"/>
        </w:rPr>
      </w:pPr>
      <w:r w:rsidRPr="0011452C">
        <w:rPr>
          <w:sz w:val="21"/>
          <w:szCs w:val="21"/>
          <w:lang w:val="sq-AL"/>
        </w:rPr>
        <w:t>2. Ngarkohen Ministria e Shëndetësisë, Ministria e Financave dhe Qendra Kombëtare e Cilësisë, Sigurisë dhe Akreditimit të Institucioneve Shëndetësore për zbatimin e këtij vendimi.</w:t>
      </w:r>
    </w:p>
    <w:p w:rsidR="00BF46EA" w:rsidRPr="0011452C" w:rsidRDefault="00BF46EA" w:rsidP="00BF46EA">
      <w:pPr>
        <w:pStyle w:val="Paragrafi"/>
        <w:rPr>
          <w:sz w:val="21"/>
          <w:szCs w:val="21"/>
          <w:lang w:val="sq-AL"/>
        </w:rPr>
      </w:pPr>
      <w:r w:rsidRPr="0011452C">
        <w:rPr>
          <w:sz w:val="21"/>
          <w:szCs w:val="21"/>
          <w:lang w:val="sq-AL"/>
        </w:rPr>
        <w:t>Ky vendim hyn në fuqi pas botimit në Fletoren Zyrtare.</w:t>
      </w:r>
    </w:p>
    <w:p w:rsidR="00BF46EA" w:rsidRPr="0011452C" w:rsidRDefault="00BF46EA" w:rsidP="00BF46EA">
      <w:pPr>
        <w:pStyle w:val="Paragrafi"/>
        <w:rPr>
          <w:sz w:val="18"/>
          <w:szCs w:val="21"/>
          <w:lang w:val="sq-AL"/>
        </w:rPr>
      </w:pPr>
    </w:p>
    <w:p w:rsidR="00BF46EA" w:rsidRPr="0011452C" w:rsidRDefault="00BF46EA" w:rsidP="00BF46EA">
      <w:pPr>
        <w:pStyle w:val="Paragrafi"/>
        <w:jc w:val="right"/>
        <w:rPr>
          <w:sz w:val="21"/>
          <w:szCs w:val="21"/>
          <w:lang w:val="sq-AL"/>
        </w:rPr>
      </w:pPr>
      <w:r w:rsidRPr="0011452C">
        <w:rPr>
          <w:sz w:val="21"/>
          <w:szCs w:val="21"/>
          <w:lang w:val="sq-AL"/>
        </w:rPr>
        <w:t>KRYEMINISTRI</w:t>
      </w:r>
    </w:p>
    <w:p w:rsidR="00BF46EA" w:rsidRPr="0011452C" w:rsidRDefault="00BF46EA" w:rsidP="00BF46EA">
      <w:pPr>
        <w:pStyle w:val="Paragrafi"/>
        <w:jc w:val="right"/>
        <w:rPr>
          <w:b/>
          <w:sz w:val="21"/>
          <w:szCs w:val="21"/>
          <w:lang w:val="sq-AL"/>
        </w:rPr>
      </w:pPr>
      <w:r w:rsidRPr="0011452C">
        <w:rPr>
          <w:b/>
          <w:sz w:val="21"/>
          <w:szCs w:val="21"/>
          <w:lang w:val="sq-AL"/>
        </w:rPr>
        <w:t>Sali Berisha</w:t>
      </w:r>
    </w:p>
    <w:sectPr w:rsidR="00BF46EA" w:rsidRPr="0011452C" w:rsidSect="00F93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F46EA"/>
    <w:rsid w:val="004B33CE"/>
    <w:rsid w:val="00BF46EA"/>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FF19E5D-3808-47D2-B10B-7D6A1EAD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F46EA"/>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BF46E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F46EA"/>
    <w:rPr>
      <w:rFonts w:ascii="CG Times" w:eastAsia="MS Mincho" w:hAnsi="CG Times" w:cs="CG Times"/>
      <w:b/>
      <w:bCs/>
      <w:sz w:val="22"/>
      <w:szCs w:val="22"/>
      <w:lang w:val="en-GB" w:eastAsia="en-US" w:bidi="ar-SA"/>
    </w:rPr>
  </w:style>
  <w:style w:type="paragraph" w:customStyle="1" w:styleId="Paragrafi">
    <w:name w:val="Paragrafi"/>
    <w:link w:val="ParagrafiChar"/>
    <w:rsid w:val="00BF46E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F46EA"/>
    <w:rPr>
      <w:rFonts w:ascii="CG Times" w:eastAsia="MS Mincho" w:hAnsi="CG Times" w:cs="CG Times"/>
      <w:sz w:val="22"/>
      <w:szCs w:val="22"/>
      <w:lang w:val="en-US" w:eastAsia="en-US" w:bidi="ar-SA"/>
    </w:rPr>
  </w:style>
  <w:style w:type="paragraph" w:customStyle="1" w:styleId="Titulli">
    <w:name w:val="Titulli"/>
    <w:next w:val="Normal"/>
    <w:link w:val="TitulliChar"/>
    <w:rsid w:val="00BF46E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F46E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F46E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F46EA"/>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BF46EA"/>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2019-03-18T13:32:00Z</dcterms:created>
  <dcterms:modified xsi:type="dcterms:W3CDTF">2019-03-18T13:32:00Z</dcterms:modified>
</cp:coreProperties>
</file>