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70E" w:rsidRPr="00187B60" w:rsidRDefault="0093770E" w:rsidP="0093770E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VENDIM</w:t>
      </w:r>
    </w:p>
    <w:p w:rsidR="0093770E" w:rsidRPr="00187B60" w:rsidRDefault="0093770E" w:rsidP="0093770E">
      <w:pPr>
        <w:pStyle w:val="NumriData"/>
        <w:rPr>
          <w:lang w:val="sq-AL"/>
        </w:rPr>
      </w:pPr>
      <w:r w:rsidRPr="00187B60">
        <w:rPr>
          <w:lang w:val="sq-AL"/>
        </w:rPr>
        <w:t>Nr. 398, datë 8.5.2013</w:t>
      </w:r>
    </w:p>
    <w:p w:rsidR="0093770E" w:rsidRPr="00187B60" w:rsidRDefault="0093770E" w:rsidP="0093770E">
      <w:pPr>
        <w:pStyle w:val="Paragrafi"/>
        <w:rPr>
          <w:lang w:val="sq-AL"/>
        </w:rPr>
      </w:pPr>
    </w:p>
    <w:p w:rsidR="0093770E" w:rsidRPr="00187B60" w:rsidRDefault="0093770E" w:rsidP="0093770E">
      <w:pPr>
        <w:pStyle w:val="Titulli"/>
        <w:rPr>
          <w:lang w:val="sq-AL"/>
        </w:rPr>
      </w:pPr>
      <w:r w:rsidRPr="00187B60">
        <w:rPr>
          <w:lang w:val="sq-AL"/>
        </w:rPr>
        <w:t>PËR SHPRONËSIMIN, PËR INTERES PUBLIK, TË PRONARËve TË PASURIve tË PALUAJTSHME, PRONË PRIVATE, QË PREKEN NGA SISTEMIMI, ASFALTIMI, NDËRTIMI I TROTUAREVE DHE NDRIÇIMI RRUGOR I BLLOKUT NR. 4, NË QYTETIN E FUSHË-KRUJËS, NË BASHKINË E FUSHË-KRUJËS TË QARKUT TË DURRËSIT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br/>
        <w:t xml:space="preserve"> </w:t>
      </w:r>
      <w:r w:rsidRPr="00187B60">
        <w:rPr>
          <w:lang w:val="sq-AL"/>
        </w:rPr>
        <w:tab/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Brendshëm, Këshilli i Ministrave</w:t>
      </w:r>
    </w:p>
    <w:p w:rsidR="0093770E" w:rsidRPr="00187B60" w:rsidRDefault="0093770E" w:rsidP="0093770E">
      <w:pPr>
        <w:pStyle w:val="Paragrafi"/>
        <w:ind w:firstLine="0"/>
        <w:rPr>
          <w:lang w:val="sq-AL"/>
        </w:rPr>
      </w:pPr>
    </w:p>
    <w:p w:rsidR="0093770E" w:rsidRPr="00187B60" w:rsidRDefault="0093770E" w:rsidP="0093770E">
      <w:pPr>
        <w:pStyle w:val="VENDOSI"/>
        <w:rPr>
          <w:lang w:val="sq-AL"/>
        </w:rPr>
      </w:pPr>
      <w:r w:rsidRPr="00187B60">
        <w:rPr>
          <w:lang w:val="sq-AL"/>
        </w:rPr>
        <w:t>VENDOSI:</w:t>
      </w:r>
    </w:p>
    <w:p w:rsidR="0093770E" w:rsidRPr="00187B60" w:rsidRDefault="0093770E" w:rsidP="0093770E">
      <w:pPr>
        <w:pStyle w:val="Paragrafi"/>
        <w:rPr>
          <w:lang w:val="sq-AL"/>
        </w:rPr>
      </w:pP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1. Shpronësimin, për interes publik, të pronarëve të pasurive të paluajtshme, pronë private, që preken nga sistemimi, asfaltimi, ndërtimi i trotuarëve dhe ndriçimi rrugor i bllokut nr. 4, në qytetin e Fushë-Krujës, në bashkinë e Fushë-Krujës të qarkut të Durrësit.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2. Pasuritë, në sipërfaqen prej 24 (njëzet e katër) m</w:t>
      </w:r>
      <w:r w:rsidRPr="00187B60">
        <w:rPr>
          <w:vertAlign w:val="superscript"/>
          <w:lang w:val="sq-AL"/>
        </w:rPr>
        <w:t>2</w:t>
      </w:r>
      <w:r w:rsidRPr="00187B60">
        <w:rPr>
          <w:lang w:val="sq-AL"/>
        </w:rPr>
        <w:t xml:space="preserve"> objekt, pronë private që shpronësohet, si dhe pronarët që shpronësohen, janë sipas tabelës që i bashkëlidhet këtij vendimi dhe është pjesë përbërëse e tij.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3. Masa e shpërblimit të pronarëve, pasuritë pronë private të të cilëve shpronësohen, është 518 400 (pesëqind e tetëmbëdhjetë mijë e katërqind) lekë. Vlera e përgjithshme e shpronësimit përballohet nga buxheti i bashkisë së Fushë-Krujës.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4. Afati i përfundimit të procedurës së shpronësimit të jetë tre muaj pas datës së hyrjes në fuqi të këtij vendimi.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5. Vlera e shpenzimeve procedurale të përballohet nga bashkia e Fushë-Krujës.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6. Afati i përfundimit të punimeve për këtë objekt të jetë në përputhje me afatet e parashikuara nga bashkia e Fushë-Krujë</w:t>
      </w:r>
      <w:r>
        <w:rPr>
          <w:lang w:val="sq-AL"/>
        </w:rPr>
        <w:t>s</w:t>
      </w:r>
      <w:r w:rsidRPr="00187B60">
        <w:rPr>
          <w:lang w:val="sq-AL"/>
        </w:rPr>
        <w:t xml:space="preserve"> për realizimin e këtij projekti.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7. Shpronësimi bëhet në favor të bashkisë së Fushë-Krujës. Regjistrimi i ri i pasurisë prej 24 (njëzet e katër) m</w:t>
      </w:r>
      <w:r w:rsidRPr="00187B60">
        <w:rPr>
          <w:vertAlign w:val="superscript"/>
          <w:lang w:val="sq-AL"/>
        </w:rPr>
        <w:t>2</w:t>
      </w:r>
      <w:r w:rsidRPr="00187B60">
        <w:rPr>
          <w:lang w:val="sq-AL"/>
        </w:rPr>
        <w:t xml:space="preserve"> objekt, shpronësuar në favor të bashkisë së Fushë-Krujës, të bëhet brenda 30 (tridhjetë) ditëve nga data e hyrjes në fuqi të këtij vendimi.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8. Ngarkohen bashkia e Fushë-Krujës dhe Ministria e Brendshme për ndjekjen e zbatimit të këtij vendimi.</w:t>
      </w:r>
    </w:p>
    <w:p w:rsidR="0093770E" w:rsidRPr="00187B60" w:rsidRDefault="0093770E" w:rsidP="0093770E">
      <w:pPr>
        <w:pStyle w:val="Paragrafi"/>
        <w:rPr>
          <w:lang w:val="sq-AL"/>
        </w:rPr>
      </w:pPr>
      <w:r w:rsidRPr="00187B60">
        <w:rPr>
          <w:lang w:val="sq-AL"/>
        </w:rPr>
        <w:t>Ky vendim hyn në fuqi menjëherë dhe botohet në Fletoren Zyrtare.</w:t>
      </w:r>
    </w:p>
    <w:p w:rsidR="0093770E" w:rsidRPr="00187B60" w:rsidRDefault="0093770E" w:rsidP="0093770E">
      <w:pPr>
        <w:pStyle w:val="Paragrafi"/>
        <w:rPr>
          <w:lang w:val="sq-AL"/>
        </w:rPr>
      </w:pPr>
    </w:p>
    <w:p w:rsidR="0093770E" w:rsidRPr="00187B60" w:rsidRDefault="0093770E" w:rsidP="0093770E">
      <w:pPr>
        <w:pStyle w:val="Paragrafi"/>
        <w:jc w:val="right"/>
        <w:rPr>
          <w:lang w:val="sq-AL"/>
        </w:rPr>
      </w:pPr>
      <w:r w:rsidRPr="00187B60">
        <w:rPr>
          <w:lang w:val="sq-AL"/>
        </w:rPr>
        <w:t>KRYEMINISTRI</w:t>
      </w:r>
    </w:p>
    <w:p w:rsidR="0093770E" w:rsidRPr="00187B60" w:rsidRDefault="0093770E" w:rsidP="0093770E">
      <w:pPr>
        <w:pStyle w:val="Paragrafi"/>
        <w:jc w:val="right"/>
        <w:rPr>
          <w:b/>
          <w:lang w:val="sq-AL"/>
        </w:rPr>
      </w:pPr>
      <w:r w:rsidRPr="00187B60">
        <w:rPr>
          <w:b/>
          <w:lang w:val="sq-AL"/>
        </w:rPr>
        <w:t>Sali Berisha</w:t>
      </w:r>
    </w:p>
    <w:sectPr w:rsidR="0093770E" w:rsidRPr="00187B60" w:rsidSect="00024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770E"/>
    <w:rsid w:val="00024CCF"/>
    <w:rsid w:val="003921AD"/>
    <w:rsid w:val="0093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C87ADB-F3B6-400D-B501-B880174C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77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377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770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3770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3770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3770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3770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377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77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3770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