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1C" w:rsidRDefault="00A9711C" w:rsidP="00A9711C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A9711C" w:rsidRDefault="00A9711C" w:rsidP="00A9711C">
      <w:pPr>
        <w:pStyle w:val="NumriData"/>
        <w:keepNext w:val="0"/>
        <w:rPr>
          <w:lang w:val="sq-AL"/>
        </w:rPr>
      </w:pPr>
      <w:r>
        <w:rPr>
          <w:lang w:val="sq-AL"/>
        </w:rPr>
        <w:t>Nr. 438, datë 22.5.2013</w:t>
      </w:r>
    </w:p>
    <w:p w:rsidR="00A9711C" w:rsidRDefault="00A9711C" w:rsidP="00A9711C">
      <w:pPr>
        <w:pStyle w:val="Paragrafi"/>
        <w:rPr>
          <w:sz w:val="12"/>
          <w:lang w:val="sq-AL"/>
        </w:rPr>
      </w:pPr>
    </w:p>
    <w:p w:rsidR="00A9711C" w:rsidRDefault="00A9711C" w:rsidP="00A9711C">
      <w:pPr>
        <w:pStyle w:val="Titulli"/>
        <w:keepNext w:val="0"/>
        <w:rPr>
          <w:lang w:val="sq-AL"/>
        </w:rPr>
      </w:pPr>
      <w:r>
        <w:rPr>
          <w:lang w:val="sq-AL"/>
        </w:rPr>
        <w:t>Për shpronësimin, për interes publik, të pronarëve të pasurive të paluajtshme, pronë private, të cilat PREKEN nga rikonstruksioni dhe sistemimi i rrugës “Jeronim De Rada”, blloku te shkolla “Marigo Poziu”, lagjeve “Rilindja”, “Lef Sallata”, “1 Maji” dhe “24 Maji”</w:t>
      </w:r>
    </w:p>
    <w:p w:rsidR="00A9711C" w:rsidRDefault="00A9711C" w:rsidP="00A9711C">
      <w:pPr>
        <w:pStyle w:val="Titulli"/>
        <w:keepNext w:val="0"/>
        <w:rPr>
          <w:lang w:val="sq-AL"/>
        </w:rPr>
      </w:pPr>
      <w:r>
        <w:rPr>
          <w:lang w:val="sq-AL"/>
        </w:rPr>
        <w:t>në bashkinë e Vlorës</w:t>
      </w:r>
    </w:p>
    <w:p w:rsidR="00A9711C" w:rsidRDefault="00A9711C" w:rsidP="00A9711C">
      <w:pPr>
        <w:pStyle w:val="Paragrafi"/>
        <w:rPr>
          <w:sz w:val="14"/>
          <w:lang w:val="sq-AL"/>
        </w:rPr>
      </w:pP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5/1, 20 e 21 të ligjit nr. 8561, datë 22.12.1999 “Për shpronësimet dhe marrjen në përdorim të përkohshëm të pasurisë, pronë private, për interes publik”, me propozimin e Ministrit të Brendshëm, Këshilli i Ministrave</w:t>
      </w:r>
    </w:p>
    <w:p w:rsidR="00A9711C" w:rsidRDefault="00A9711C" w:rsidP="00A9711C">
      <w:pPr>
        <w:pStyle w:val="Paragrafi"/>
        <w:rPr>
          <w:sz w:val="16"/>
          <w:lang w:val="sq-AL"/>
        </w:rPr>
      </w:pPr>
    </w:p>
    <w:p w:rsidR="00A9711C" w:rsidRDefault="00A9711C" w:rsidP="00A9711C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A9711C" w:rsidRDefault="00A9711C" w:rsidP="00A9711C">
      <w:pPr>
        <w:pStyle w:val="Paragrafi"/>
        <w:rPr>
          <w:sz w:val="10"/>
          <w:lang w:val="sq-AL"/>
        </w:rPr>
      </w:pP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1. Shpronësimin, për interes publik, të pronarëve të pasurive të paluajtshme, pronë private, që preken nga rikonstruksioni dhe sistemimi i rrugës “Jeronim de Rada”, blloku te shkolla “Marigo Poziu”, lagjeve “Rilindja”, “Lef Sallata”, “1 Maji” dhe “24 Maji” në bashkinë e Vlorës.</w:t>
      </w: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2. Pasuritë, në sipërfaqen prej 737.84 (shtatëqind e tridhjetë e shtatë pikë tetëdhjetë e katër) m</w:t>
      </w:r>
      <w:r>
        <w:rPr>
          <w:vertAlign w:val="superscript"/>
          <w:lang w:val="sq-AL"/>
        </w:rPr>
        <w:t>2</w:t>
      </w:r>
      <w:r>
        <w:rPr>
          <w:lang w:val="sq-AL"/>
        </w:rPr>
        <w:t xml:space="preserve"> truall dhe 236.25 (dyqind e tridhjetë e gjashtë pikë njëzet e pesë) m</w:t>
      </w:r>
      <w:r>
        <w:rPr>
          <w:vertAlign w:val="superscript"/>
          <w:lang w:val="sq-AL"/>
        </w:rPr>
        <w:t>2</w:t>
      </w:r>
      <w:r>
        <w:rPr>
          <w:lang w:val="sq-AL"/>
        </w:rPr>
        <w:t xml:space="preserve"> objekt, pronë private, që shpronësohen, si dhe pronarët që shpronësohen janë sipas tabelës bashkëlidhur këtij vendimi, e cila është pjesë përbërëse e tij.</w:t>
      </w: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3. Masa e shpërblimit të pronarëve, pasuritë pronë private të të cilëve shpronësohen, është 17 965 060 (shtatëmbëdhjetë milionë e nëntëqind e gjashtëdhjetë e pesë mijë e gjashtëdhjetë) lekë. Vlera e përgjithshme e shpronësimit përballohet nga të ardhurat e bashkisë së Vlorës, planifikuar në buxhetin e saj.</w:t>
      </w: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4. Afati i përfundimit të procedurës së shpronësimit të jetë tre muaj pas datës së hyrjes në fuqi të këtij vendimi.</w:t>
      </w: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5. Vlera e shpenzimeve procedurale të përballohet nga Bashkia e Vlorës.</w:t>
      </w: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6. Afati i përfundimit të punimeve për këtë objekt të jetë në përputhje me afatet e parashikuara nga bashkia e Vlorës për realizimin e këtij projekti.</w:t>
      </w: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7. Shpronësimi bëhet në favor të Bashkisë së Vlorës. Regjistrimi i ri i pasurisë prej 737.84 (shtatëqind e tridhjetë e shtatë pikë tetëdhjetë e katër) m</w:t>
      </w:r>
      <w:r>
        <w:rPr>
          <w:vertAlign w:val="superscript"/>
          <w:lang w:val="sq-AL"/>
        </w:rPr>
        <w:t>2</w:t>
      </w:r>
      <w:r>
        <w:rPr>
          <w:lang w:val="sq-AL"/>
        </w:rPr>
        <w:t xml:space="preserve"> truall dhe 236.25 (dyqind e tridhjetë e gjashtë pikë njëzet e pesë) m</w:t>
      </w:r>
      <w:r>
        <w:rPr>
          <w:vertAlign w:val="superscript"/>
          <w:lang w:val="sq-AL"/>
        </w:rPr>
        <w:t>2</w:t>
      </w:r>
      <w:r>
        <w:rPr>
          <w:lang w:val="sq-AL"/>
        </w:rPr>
        <w:t xml:space="preserve"> objekt, shpronësuar në favor të bashkisë së Vlorës, të bëhet brenda 30 (tridhjetë) ditëve nga data e hyrjes në fuqi të këtij vendimi.</w:t>
      </w: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8. Ngarkohen bashkia e Vlorës dhe Ministria e Brendshme për ndjekjen e zbatimit të këtij vendimi.</w:t>
      </w:r>
    </w:p>
    <w:p w:rsidR="00A9711C" w:rsidRDefault="00A9711C" w:rsidP="00A9711C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A9711C" w:rsidRDefault="00A9711C" w:rsidP="00A9711C">
      <w:pPr>
        <w:pStyle w:val="Paragrafi"/>
        <w:rPr>
          <w:lang w:val="sq-AL"/>
        </w:rPr>
      </w:pPr>
    </w:p>
    <w:p w:rsidR="00A9711C" w:rsidRDefault="00A9711C" w:rsidP="00A9711C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A9711C" w:rsidRDefault="00A9711C" w:rsidP="00A9711C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4D61F" wp14:editId="4AD75048">
                <wp:simplePos x="0" y="0"/>
                <wp:positionH relativeFrom="column">
                  <wp:posOffset>984250</wp:posOffset>
                </wp:positionH>
                <wp:positionV relativeFrom="paragraph">
                  <wp:posOffset>7277100</wp:posOffset>
                </wp:positionV>
                <wp:extent cx="3792855" cy="0"/>
                <wp:effectExtent l="12700" t="9525" r="1397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2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7.5pt;margin-top:573pt;width:298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/WXHgIAADs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"/>
            </w:pict>
          </mc:Fallback>
        </mc:AlternateContent>
      </w:r>
      <w:r>
        <w:rPr>
          <w:noProof/>
        </w:rPr>
        <w:drawing>
          <wp:inline distT="0" distB="0" distL="0" distR="0" wp14:anchorId="412FBF16" wp14:editId="5FC27C2B">
            <wp:extent cx="5009515" cy="7275195"/>
            <wp:effectExtent l="0" t="0" r="63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727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1C" w:rsidRDefault="00A9711C" w:rsidP="00A9711C">
      <w:pPr>
        <w:widowControl w:val="0"/>
        <w:rPr>
          <w:lang w:val="sq-AL"/>
        </w:rPr>
      </w:pPr>
    </w:p>
    <w:p w:rsidR="00A9711C" w:rsidRDefault="00A9711C" w:rsidP="00A9711C">
      <w:pPr>
        <w:widowControl w:val="0"/>
        <w:rPr>
          <w:lang w:val="sq-AL"/>
        </w:rPr>
      </w:pPr>
    </w:p>
    <w:p w:rsidR="009C2566" w:rsidRPr="00A9711C" w:rsidRDefault="009C2566" w:rsidP="00A9711C">
      <w:bookmarkStart w:id="0" w:name="_GoBack"/>
      <w:bookmarkEnd w:id="0"/>
    </w:p>
    <w:sectPr w:rsidR="009C2566" w:rsidRPr="00A9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FF"/>
    <w:rsid w:val="00151748"/>
    <w:rsid w:val="002122FF"/>
    <w:rsid w:val="002379A3"/>
    <w:rsid w:val="00451E56"/>
    <w:rsid w:val="00600436"/>
    <w:rsid w:val="006D41E3"/>
    <w:rsid w:val="009C2566"/>
    <w:rsid w:val="00A9711C"/>
    <w:rsid w:val="00B66D7C"/>
    <w:rsid w:val="00CF7A20"/>
    <w:rsid w:val="00D47728"/>
    <w:rsid w:val="00E7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Cahani</dc:creator>
  <cp:lastModifiedBy>Fjora Cahani</cp:lastModifiedBy>
  <cp:revision>2</cp:revision>
  <cp:lastPrinted>2019-01-29T15:21:00Z</cp:lastPrinted>
  <dcterms:created xsi:type="dcterms:W3CDTF">2019-01-29T15:22:00Z</dcterms:created>
  <dcterms:modified xsi:type="dcterms:W3CDTF">2019-01-29T15:22:00Z</dcterms:modified>
</cp:coreProperties>
</file>