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12" w:rsidRDefault="00203D12" w:rsidP="00203D12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203D12" w:rsidRDefault="00203D12" w:rsidP="00203D12">
      <w:pPr>
        <w:pStyle w:val="NumriData"/>
        <w:keepNext w:val="0"/>
        <w:rPr>
          <w:lang w:val="sq-AL"/>
        </w:rPr>
      </w:pPr>
      <w:r>
        <w:rPr>
          <w:lang w:val="sq-AL"/>
        </w:rPr>
        <w:t>Nr. 439, datë 22.5.2013</w:t>
      </w:r>
    </w:p>
    <w:p w:rsidR="00203D12" w:rsidRDefault="00203D12" w:rsidP="00203D12">
      <w:pPr>
        <w:pStyle w:val="Paragrafi"/>
        <w:rPr>
          <w:lang w:val="sq-AL"/>
        </w:rPr>
      </w:pPr>
    </w:p>
    <w:p w:rsidR="00203D12" w:rsidRDefault="00203D12" w:rsidP="00203D12">
      <w:pPr>
        <w:pStyle w:val="Titulli"/>
        <w:keepNext w:val="0"/>
        <w:rPr>
          <w:lang w:val="sq-AL"/>
        </w:rPr>
      </w:pPr>
      <w:r>
        <w:rPr>
          <w:lang w:val="sq-AL"/>
        </w:rPr>
        <w:t>Për disa ndryshime në vendimin nr. 848, datë 21.10.2010 të këshillit të ministrave “Për shpronësimin, për interes publik, të pronarëve të pasurive të paluajtshme, pronë private, që preken nga ndërtimi i linjës së tensionit të lartë 400 KV Tiranë 2-Elbasan 2, qarku Elbasan”</w:t>
      </w:r>
    </w:p>
    <w:p w:rsidR="00203D12" w:rsidRDefault="00203D12" w:rsidP="00203D12">
      <w:pPr>
        <w:pStyle w:val="Paragrafi"/>
        <w:rPr>
          <w:lang w:val="sq-AL"/>
        </w:rPr>
      </w:pPr>
    </w:p>
    <w:p w:rsidR="00203D12" w:rsidRDefault="00203D12" w:rsidP="00203D12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5, pika 1, 20 e 21 të ligjit nr. 8561, datë 22.12.1999 “Për shpronësimet dhe marrjen në përdorim të përkohshëm të pasurisë, pronë private, për interes publik”, me propozimin e Ministrit të Ekonomisë, Tregtisë dhe Energjetikës, Këshilli i Ministrave</w:t>
      </w:r>
    </w:p>
    <w:p w:rsidR="00203D12" w:rsidRDefault="00203D12" w:rsidP="00203D12">
      <w:pPr>
        <w:pStyle w:val="Paragrafi"/>
        <w:rPr>
          <w:lang w:val="sq-AL"/>
        </w:rPr>
      </w:pPr>
    </w:p>
    <w:p w:rsidR="00203D12" w:rsidRDefault="00203D12" w:rsidP="00203D12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203D12" w:rsidRDefault="00203D12" w:rsidP="00203D12">
      <w:pPr>
        <w:pStyle w:val="Paragrafi"/>
        <w:rPr>
          <w:lang w:val="sq-AL"/>
        </w:rPr>
      </w:pPr>
    </w:p>
    <w:p w:rsidR="00203D12" w:rsidRDefault="00203D12" w:rsidP="00203D12">
      <w:pPr>
        <w:pStyle w:val="Paragrafi"/>
        <w:rPr>
          <w:lang w:val="sq-AL"/>
        </w:rPr>
      </w:pPr>
      <w:r>
        <w:rPr>
          <w:lang w:val="sq-AL"/>
        </w:rPr>
        <w:t>Në tabelën e të shpronësuarve, bashkëlidhur vendimit nr. 848, datë 21.10.2010 të Këshillit të Ministrave, të bëhen këto ndryshime:</w:t>
      </w:r>
    </w:p>
    <w:p w:rsidR="00203D12" w:rsidRDefault="00203D12" w:rsidP="00203D12">
      <w:pPr>
        <w:pStyle w:val="Paragrafi"/>
        <w:rPr>
          <w:lang w:val="sq-AL"/>
        </w:rPr>
      </w:pPr>
      <w:r>
        <w:rPr>
          <w:lang w:val="sq-AL"/>
        </w:rPr>
        <w:t>1. Prona me numër pasurie 363/3, e parashikuar në numrin rendor 14 të listës, numri i shtyllës 87, ndryshohet me pronën me numër pasurie 363/6.</w:t>
      </w:r>
    </w:p>
    <w:p w:rsidR="00203D12" w:rsidRDefault="00203D12" w:rsidP="00203D12">
      <w:pPr>
        <w:pStyle w:val="Paragrafi"/>
        <w:rPr>
          <w:lang w:val="sq-AL"/>
        </w:rPr>
      </w:pPr>
      <w:r>
        <w:rPr>
          <w:lang w:val="sq-AL"/>
        </w:rPr>
        <w:t>2. Prona me numër pasurie 541, e parashikuar në numrin rendor 16 të listës, numri i shtyllës 88, ndryshohet me pronën me numër pasurie 380/5.</w:t>
      </w:r>
    </w:p>
    <w:p w:rsidR="00203D12" w:rsidRDefault="00203D12" w:rsidP="00203D12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203D12" w:rsidRDefault="00203D12" w:rsidP="00203D12">
      <w:pPr>
        <w:pStyle w:val="Paragrafi"/>
        <w:rPr>
          <w:lang w:val="sq-AL"/>
        </w:rPr>
      </w:pPr>
    </w:p>
    <w:p w:rsidR="00203D12" w:rsidRDefault="00203D12" w:rsidP="00203D12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203D12" w:rsidRDefault="00203D12" w:rsidP="00203D12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9C2566" w:rsidRPr="00A9711C" w:rsidRDefault="009C2566" w:rsidP="00A9711C">
      <w:bookmarkStart w:id="0" w:name="_GoBack"/>
      <w:bookmarkEnd w:id="0"/>
    </w:p>
    <w:sectPr w:rsidR="009C2566" w:rsidRPr="00A9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151748"/>
    <w:rsid w:val="00203D12"/>
    <w:rsid w:val="002122FF"/>
    <w:rsid w:val="002379A3"/>
    <w:rsid w:val="00451E56"/>
    <w:rsid w:val="00600436"/>
    <w:rsid w:val="006D41E3"/>
    <w:rsid w:val="009C2566"/>
    <w:rsid w:val="00A9711C"/>
    <w:rsid w:val="00B66D7C"/>
    <w:rsid w:val="00CF7A20"/>
    <w:rsid w:val="00D47728"/>
    <w:rsid w:val="00E7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2019-01-29T15:22:00Z</cp:lastPrinted>
  <dcterms:created xsi:type="dcterms:W3CDTF">2019-01-29T15:23:00Z</dcterms:created>
  <dcterms:modified xsi:type="dcterms:W3CDTF">2019-01-29T15:23:00Z</dcterms:modified>
</cp:coreProperties>
</file>