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DB" w:rsidRPr="00A41052" w:rsidRDefault="00484EDB" w:rsidP="00484EDB">
      <w:pPr>
        <w:pStyle w:val="Akti"/>
        <w:keepNext w:val="0"/>
        <w:rPr>
          <w:lang w:val="sq-AL"/>
        </w:rPr>
      </w:pPr>
      <w:bookmarkStart w:id="0" w:name="_GoBack"/>
      <w:bookmarkEnd w:id="0"/>
      <w:r w:rsidRPr="00A41052">
        <w:rPr>
          <w:lang w:val="sq-AL"/>
        </w:rPr>
        <w:t>Vendim</w:t>
      </w:r>
    </w:p>
    <w:p w:rsidR="00484EDB" w:rsidRPr="00A41052" w:rsidRDefault="00484EDB" w:rsidP="00484EDB">
      <w:pPr>
        <w:pStyle w:val="NumriData"/>
        <w:keepNext w:val="0"/>
        <w:rPr>
          <w:lang w:val="sq-AL"/>
        </w:rPr>
      </w:pPr>
      <w:r w:rsidRPr="00A41052">
        <w:rPr>
          <w:lang w:val="sq-AL"/>
        </w:rPr>
        <w:t>Nr. 456, datë 22.5.2013</w:t>
      </w:r>
    </w:p>
    <w:p w:rsidR="00484EDB" w:rsidRPr="00A41052" w:rsidRDefault="00484EDB" w:rsidP="00484EDB">
      <w:pPr>
        <w:pStyle w:val="Paragrafi"/>
        <w:rPr>
          <w:lang w:val="sq-AL"/>
        </w:rPr>
      </w:pPr>
    </w:p>
    <w:p w:rsidR="00484EDB" w:rsidRDefault="00484EDB" w:rsidP="00484EDB">
      <w:pPr>
        <w:pStyle w:val="Titulli"/>
        <w:keepNext w:val="0"/>
        <w:rPr>
          <w:lang w:val="sq-AL"/>
        </w:rPr>
      </w:pPr>
      <w:r w:rsidRPr="00A41052">
        <w:rPr>
          <w:lang w:val="sq-AL"/>
        </w:rPr>
        <w:t xml:space="preserve">Për përbërjen dhe mënyrën e funksionimit të komitetit kombëtar </w:t>
      </w:r>
    </w:p>
    <w:p w:rsidR="00484EDB" w:rsidRPr="00A41052" w:rsidRDefault="00484EDB" w:rsidP="00484EDB">
      <w:pPr>
        <w:pStyle w:val="Titulli"/>
        <w:keepNext w:val="0"/>
        <w:rPr>
          <w:lang w:val="sq-AL"/>
        </w:rPr>
      </w:pPr>
      <w:r w:rsidRPr="00A41052">
        <w:rPr>
          <w:lang w:val="sq-AL"/>
        </w:rPr>
        <w:t>të shëndetit mendor</w:t>
      </w:r>
    </w:p>
    <w:p w:rsidR="00484EDB" w:rsidRPr="00A41052" w:rsidRDefault="00484EDB" w:rsidP="00484EDB">
      <w:pPr>
        <w:pStyle w:val="Paragrafi"/>
        <w:rPr>
          <w:lang w:val="sq-AL"/>
        </w:rPr>
      </w:pP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 xml:space="preserve">Në mbështetje të nenit 100 të Kushtetutës dhe të pikës 1 të nenit 30 të ligjit nr. 44/2012 </w:t>
      </w:r>
      <w:r>
        <w:rPr>
          <w:lang w:val="sq-AL"/>
        </w:rPr>
        <w:t>“</w:t>
      </w:r>
      <w:r w:rsidRPr="00A41052">
        <w:rPr>
          <w:lang w:val="sq-AL"/>
        </w:rPr>
        <w:t>Për shëndetin mendor</w:t>
      </w:r>
      <w:r>
        <w:rPr>
          <w:lang w:val="sq-AL"/>
        </w:rPr>
        <w:t>”</w:t>
      </w:r>
      <w:r w:rsidRPr="00A41052">
        <w:rPr>
          <w:lang w:val="sq-AL"/>
        </w:rPr>
        <w:t>, me propozimin e Ministrit të Shëndetësisë, Këshilli i Ministrave</w:t>
      </w:r>
    </w:p>
    <w:p w:rsidR="00484EDB" w:rsidRPr="00A41052" w:rsidRDefault="00484EDB" w:rsidP="00484EDB">
      <w:pPr>
        <w:pStyle w:val="Paragrafi"/>
        <w:rPr>
          <w:lang w:val="sq-AL"/>
        </w:rPr>
      </w:pPr>
    </w:p>
    <w:p w:rsidR="00484EDB" w:rsidRPr="00A41052" w:rsidRDefault="00484EDB" w:rsidP="00484EDB">
      <w:pPr>
        <w:pStyle w:val="VENDOSI"/>
        <w:keepNext w:val="0"/>
        <w:rPr>
          <w:lang w:val="sq-AL"/>
        </w:rPr>
      </w:pPr>
      <w:r w:rsidRPr="00A41052">
        <w:rPr>
          <w:lang w:val="sq-AL"/>
        </w:rPr>
        <w:t>Vendosi:</w:t>
      </w:r>
    </w:p>
    <w:p w:rsidR="00484EDB" w:rsidRPr="00A41052" w:rsidRDefault="00484EDB" w:rsidP="00484EDB">
      <w:pPr>
        <w:pStyle w:val="Paragrafi"/>
        <w:rPr>
          <w:lang w:val="sq-AL"/>
        </w:rPr>
      </w:pP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1. Ngritjen e Komitetit Kombëtar të Shëndetit Mendor, në vijim KKSHM, i cili të kryesohet nga Zëvendësministri i Shëndetësisë dhe në përbërje të ketë këta anëtarë: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 xml:space="preserve">Drejtuesin e njësisë që mbulon çështje të shëndetit </w:t>
      </w:r>
      <w:r>
        <w:rPr>
          <w:lang w:val="sq-AL"/>
        </w:rPr>
        <w:t>publik</w:t>
      </w:r>
      <w:r w:rsidRPr="00A41052">
        <w:rPr>
          <w:lang w:val="sq-AL"/>
        </w:rPr>
        <w:t xml:space="preserve"> në Ministrinë e Shëndetësisë;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Drejtuesin e njësisë që mbulon çështje të</w:t>
      </w:r>
      <w:r>
        <w:rPr>
          <w:lang w:val="sq-AL"/>
        </w:rPr>
        <w:t xml:space="preserve"> planifikimit spitalor</w:t>
      </w:r>
      <w:r w:rsidRPr="00A41052">
        <w:rPr>
          <w:lang w:val="sq-AL"/>
        </w:rPr>
        <w:t xml:space="preserve"> në Ministrinë e Shëndetësisë;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 w:rsidRPr="000D0DE4">
        <w:rPr>
          <w:sz w:val="12"/>
          <w:lang w:val="sq-AL"/>
        </w:rPr>
        <w:t xml:space="preserve"> </w:t>
      </w:r>
      <w:r w:rsidRPr="00A41052">
        <w:rPr>
          <w:lang w:val="sq-AL"/>
        </w:rPr>
        <w:t>Drejtuesin e njësisë që mbulon çështje të</w:t>
      </w:r>
      <w:r>
        <w:rPr>
          <w:lang w:val="sq-AL"/>
        </w:rPr>
        <w:t xml:space="preserve"> planifikimit financiar</w:t>
      </w:r>
      <w:r w:rsidRPr="00A41052">
        <w:rPr>
          <w:lang w:val="sq-AL"/>
        </w:rPr>
        <w:t xml:space="preserve"> në Ministrinë e Shëndetësisë;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Drejtuesin e njësisë që mbulon çështjet juridike;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Shef</w:t>
      </w:r>
      <w:r>
        <w:rPr>
          <w:lang w:val="sq-AL"/>
        </w:rPr>
        <w:t>i</w:t>
      </w:r>
      <w:r w:rsidRPr="00A41052">
        <w:rPr>
          <w:lang w:val="sq-AL"/>
        </w:rPr>
        <w:t>n e Shërbimit të Psikiatrisë në QSUT;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Drejtorin e Spitalit Psikiatrik</w:t>
      </w:r>
      <w:r w:rsidRPr="00A41052">
        <w:rPr>
          <w:lang w:val="sq-AL"/>
        </w:rPr>
        <w:t xml:space="preserve"> Elbasan;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Drejtorin e Spitalit Psikiatrik, Vlorë;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Drejtorin e Drejtorisë Rajonale të Shëndetësisë Shkodër;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Përfaqësues nga qendrat komunitare të shëndetit mendor, ASHR-së Tiranë;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Përfaqësuesin e Fondit të Sigurimeve të Detyrueshme të Kujdesit Shëndetësor;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Përfaqësues nga Drejtoria e Përgjithshme e Burgjeve;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Përfaqësues nga Ministria e Punës, Çështjeve Sociale dhe Shanseve të Barabarta;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Përfaqësuesin e Avokatit të Popullit;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</w:t>
      </w:r>
      <w:r>
        <w:rPr>
          <w:lang w:val="sq-AL"/>
        </w:rPr>
        <w:t xml:space="preserve"> </w:t>
      </w:r>
      <w:r w:rsidRPr="00A41052">
        <w:rPr>
          <w:lang w:val="sq-AL"/>
        </w:rPr>
        <w:t>Përfaqësues nga Policia e Shtetit.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2. Në mbledhjet e KKSHM-së ftohen të marrin pjesë përfaqësues nga përdoruesit/familjarët e përdoruesve të shërbimeve të shëndetit mendor, si dhe nga organizma të ndryshëm ndërkombëtarë, që kanë zyrat e përfaqësimit në Shqipëri dhe janë të interesuar për çështje të shëndetit mendor.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3. Kryetari i KKSHM-së ka këto detyra: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 përfaqëson KKSHM-në;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 vendos për rendin e ditës së mbledhjeve;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 planifikon dhe organizon mbledhjet;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- thërret dhe drejton mbledhjet e Komitetit.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4. Sektori i shëndetit mendor dhe adiktologjisë në Ministrinë e Shëndetësisë, shërben si sekretariat teknik i këtij Komiteti dhe kryen këto detyra: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a) merr të gjitha masat organizative për përgatitjen e mbledhjeve të Komitetit;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 xml:space="preserve">b) informon </w:t>
      </w:r>
      <w:r>
        <w:rPr>
          <w:lang w:val="sq-AL"/>
        </w:rPr>
        <w:t>me shkrim</w:t>
      </w:r>
      <w:r w:rsidRPr="00A41052">
        <w:rPr>
          <w:lang w:val="sq-AL"/>
        </w:rPr>
        <w:t xml:space="preserve"> të gjithë anëtarët e Komitetit për mbledhjet e ardhshme dhe u dërgon të gjitha dokumentet;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c) mban procesverbalin e mbledhjeve;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 xml:space="preserve">ç) </w:t>
      </w:r>
      <w:r>
        <w:rPr>
          <w:lang w:val="sq-AL"/>
        </w:rPr>
        <w:t>dërgon procesverbalin e mbledhjes</w:t>
      </w:r>
      <w:r w:rsidRPr="00A41052">
        <w:rPr>
          <w:lang w:val="sq-AL"/>
        </w:rPr>
        <w:t xml:space="preserve"> brenda 7 (shtatë) ditëve nga mbajtja e mbledhjes;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d) informon anëtarët e Komitetit për ditën, orën dhe rendin e ditës së mbledhjeve të jashtëzakonshme;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dh) mban dokumentacionin e KKSHM-së.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5. KKSHM-ja këshillon Ministrin e Shëndetësisë për:</w:t>
      </w:r>
    </w:p>
    <w:p w:rsidR="00484EDB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 xml:space="preserve">a) zbatimin e legjislacionit </w:t>
      </w:r>
      <w:r>
        <w:rPr>
          <w:lang w:val="sq-AL"/>
        </w:rPr>
        <w:t>p</w:t>
      </w:r>
      <w:r w:rsidRPr="00A41052">
        <w:rPr>
          <w:lang w:val="sq-AL"/>
        </w:rPr>
        <w:t>ër shëndetin mendor;</w:t>
      </w:r>
    </w:p>
    <w:p w:rsidR="00484EDB" w:rsidRDefault="00484EDB" w:rsidP="00484EDB">
      <w:pPr>
        <w:pStyle w:val="Paragrafi"/>
        <w:rPr>
          <w:lang w:val="sq-AL"/>
        </w:rPr>
      </w:pP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b) zhvillimin e politikave të Ministrisë së Shëndetësisë për shëndetin mendor;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c)</w:t>
      </w:r>
      <w:r>
        <w:rPr>
          <w:lang w:val="sq-AL"/>
        </w:rPr>
        <w:t xml:space="preserve"> </w:t>
      </w:r>
      <w:r w:rsidRPr="00A41052">
        <w:rPr>
          <w:lang w:val="sq-AL"/>
        </w:rPr>
        <w:t>reformat që duhen ndërmarrë në fushën e shëndetit mendor;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ç) ndërmarrjen e ni</w:t>
      </w:r>
      <w:r>
        <w:rPr>
          <w:lang w:val="sq-AL"/>
        </w:rPr>
        <w:t>s</w:t>
      </w:r>
      <w:r w:rsidRPr="00A41052">
        <w:rPr>
          <w:lang w:val="sq-AL"/>
        </w:rPr>
        <w:t>mave ligjore e nënligjore për shëndetin mendor;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d) çështje të ndryshme që lidhen me organizimin dhe mirëfunksionimin e sistemit të shëndetit mendor;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dh) monitorimin e zbatimit të planit të veprimit të zhvillimit të shërbimeve të shëndetit mendor, 2013-2022.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6.</w:t>
      </w:r>
      <w:r>
        <w:rPr>
          <w:lang w:val="sq-AL"/>
        </w:rPr>
        <w:t xml:space="preserve"> </w:t>
      </w:r>
      <w:r w:rsidRPr="00A41052">
        <w:rPr>
          <w:lang w:val="sq-AL"/>
        </w:rPr>
        <w:t>Komiteti Kombëtar i Shënde</w:t>
      </w:r>
      <w:r>
        <w:rPr>
          <w:lang w:val="sq-AL"/>
        </w:rPr>
        <w:t>tit Mendor mblidhet rregullisht</w:t>
      </w:r>
      <w:r w:rsidRPr="00A41052">
        <w:rPr>
          <w:lang w:val="sq-AL"/>
        </w:rPr>
        <w:t xml:space="preserve"> 2 herë në vit ose, për çështje të veçanta, thirret nga kryetari apo shumica e anëtarëve. Ai drejtohet nga kryetari ose zëvendësi i deleguar prej tij. Mbledhjet e KKSHM-së zhvillohen kur janë të pranishëm 2/3 e anëtarëve.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7. Komiteti Kombëtar i Shëndetit Mendor shqyrton vlerësimet, komentet dhe sugjerimet e bëra nga misione të ndryshme vendase e ndërkombëtare dhe këshillon ministrin për zgjidhjet e problemeve që prekin të drejtat e personave me çrregullime të shëndetit mendor.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8. Raportet, deklaratat, opinionet e rekomandimet e KKSHM-së miratohen me shumicën e thjeshtë të anëtarëve të tij dhe botohen në faqen zyrtare të Ministrisë së Shëndetësisë.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9. Ngarkohet Ministria e Shëndetësisë për zbatimin e këtij vendimi.</w:t>
      </w:r>
    </w:p>
    <w:p w:rsidR="00484EDB" w:rsidRPr="00A41052" w:rsidRDefault="00484EDB" w:rsidP="00484EDB">
      <w:pPr>
        <w:pStyle w:val="Paragrafi"/>
        <w:rPr>
          <w:lang w:val="sq-AL"/>
        </w:rPr>
      </w:pPr>
      <w:r w:rsidRPr="00A41052">
        <w:rPr>
          <w:lang w:val="sq-AL"/>
        </w:rPr>
        <w:t>Ky vendim hyn në fuqi pas botimit në Fletoren Zyrtare.</w:t>
      </w:r>
    </w:p>
    <w:p w:rsidR="00484EDB" w:rsidRPr="00A41052" w:rsidRDefault="00484EDB" w:rsidP="00484EDB">
      <w:pPr>
        <w:pStyle w:val="Autoriteti"/>
        <w:keepNext w:val="0"/>
        <w:rPr>
          <w:lang w:val="sq-AL"/>
        </w:rPr>
      </w:pPr>
      <w:r w:rsidRPr="00A41052">
        <w:rPr>
          <w:lang w:val="sq-AL"/>
        </w:rPr>
        <w:t>Kryeministri</w:t>
      </w:r>
    </w:p>
    <w:p w:rsidR="00484EDB" w:rsidRPr="00A41052" w:rsidRDefault="00484EDB" w:rsidP="00484EDB">
      <w:pPr>
        <w:pStyle w:val="AutoritetiEmer"/>
        <w:rPr>
          <w:lang w:val="sq-AL"/>
        </w:rPr>
      </w:pPr>
      <w:r w:rsidRPr="00A41052">
        <w:rPr>
          <w:lang w:val="sq-AL"/>
        </w:rPr>
        <w:t>Sali Berisha</w:t>
      </w:r>
    </w:p>
    <w:sectPr w:rsidR="00484EDB" w:rsidRPr="00A41052" w:rsidSect="005E1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4EDB"/>
    <w:rsid w:val="00484EDB"/>
    <w:rsid w:val="005E15D3"/>
    <w:rsid w:val="00A6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3F231C-7B7B-44BA-B7B0-42EF0733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5D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4E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4ED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84ED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4ED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4ED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4ED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4ED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4ED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4ED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4E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4ED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4ED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4ED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