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5A5" w:rsidRDefault="008565A5" w:rsidP="008565A5">
      <w:pPr>
        <w:pStyle w:val="Akt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VENDIM</w:t>
      </w:r>
    </w:p>
    <w:p w:rsidR="008565A5" w:rsidRDefault="008565A5" w:rsidP="008565A5">
      <w:pPr>
        <w:pStyle w:val="NumriData"/>
        <w:rPr>
          <w:sz w:val="21"/>
          <w:szCs w:val="21"/>
          <w:lang w:val="sq-AL"/>
        </w:rPr>
      </w:pPr>
      <w:bookmarkStart w:id="0" w:name="_GoBack"/>
      <w:r>
        <w:rPr>
          <w:sz w:val="21"/>
          <w:szCs w:val="21"/>
          <w:lang w:val="sq-AL"/>
        </w:rPr>
        <w:t>Nr. 458, datë 28.5.2013</w:t>
      </w:r>
    </w:p>
    <w:bookmarkEnd w:id="0"/>
    <w:p w:rsidR="008565A5" w:rsidRDefault="008565A5" w:rsidP="008565A5">
      <w:pPr>
        <w:pStyle w:val="Paragrafi"/>
        <w:rPr>
          <w:sz w:val="21"/>
          <w:szCs w:val="21"/>
          <w:lang w:val="sq-AL"/>
        </w:rPr>
      </w:pPr>
    </w:p>
    <w:p w:rsidR="008565A5" w:rsidRDefault="008565A5" w:rsidP="008565A5">
      <w:pPr>
        <w:pStyle w:val="Titull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PËR DISA NDRYSHIME NË VENDIMIN NR. 183, DATË 13.3.2013 TË KËSHILLIT TË MINISTRAVE “PËR SHPËRNDARJEN PJESORE TË TË ARDHURAVE NGA PRIVATIZIMI I “HEC BISTRICA 1 DHE BISTRICA 2” DHE “HEC ULËZ-SHKOPET””</w:t>
      </w:r>
    </w:p>
    <w:p w:rsidR="008565A5" w:rsidRDefault="008565A5" w:rsidP="008565A5">
      <w:pPr>
        <w:pStyle w:val="Paragrafi"/>
        <w:rPr>
          <w:sz w:val="21"/>
          <w:szCs w:val="21"/>
          <w:lang w:val="sq-AL"/>
        </w:rPr>
      </w:pPr>
    </w:p>
    <w:p w:rsidR="008565A5" w:rsidRDefault="008565A5" w:rsidP="008565A5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Në mbështetje të nenit 100 të Kushtetutës të ligjit nr. 9936, datë 26.6.2008 “Për menaxhimin e sistemit buxhetor në Republikën e Shqipërisë”, të ndryshuar, të nenit 9 të ligjit nr. 119/2012 “Për buxhetin e vitit 2013’, të ligjit nr. 93/2013 “Për ratifikimin e kontratës për shitjen e 100 për qind të aksioneve të shoqërisë “HEC Bistrica 1 dhe Bistrica 2” sh.a.”, dhe të ligjit nr. 94/2013 “Për ratifikimin e kontratës për shitjen e 100 për qind të aksioneve të shoqërisë “HEC Ulëz-Shkopet sh.a.”, me propozimin e Ministrit të Financave, Këshilli i Ministrave</w:t>
      </w:r>
    </w:p>
    <w:p w:rsidR="008565A5" w:rsidRDefault="008565A5" w:rsidP="008565A5">
      <w:pPr>
        <w:pStyle w:val="Paragrafi"/>
        <w:rPr>
          <w:sz w:val="21"/>
          <w:szCs w:val="21"/>
          <w:lang w:val="sq-AL"/>
        </w:rPr>
      </w:pPr>
    </w:p>
    <w:p w:rsidR="008565A5" w:rsidRDefault="008565A5" w:rsidP="008565A5">
      <w:pPr>
        <w:pStyle w:val="VENDOS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VENDOSI:</w:t>
      </w:r>
    </w:p>
    <w:p w:rsidR="008565A5" w:rsidRDefault="008565A5" w:rsidP="008565A5">
      <w:pPr>
        <w:pStyle w:val="Paragrafi"/>
        <w:rPr>
          <w:sz w:val="21"/>
          <w:szCs w:val="21"/>
          <w:lang w:val="sq-AL"/>
        </w:rPr>
      </w:pPr>
    </w:p>
    <w:p w:rsidR="008565A5" w:rsidRDefault="008565A5" w:rsidP="008565A5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Në vendimin nr. 183, datë 13.3.2013 të Këshillit të Ministrave, bëhen këto ndryshime:</w:t>
      </w:r>
    </w:p>
    <w:p w:rsidR="008565A5" w:rsidRDefault="008565A5" w:rsidP="008565A5">
      <w:pPr>
        <w:pStyle w:val="Paragrafi"/>
        <w:numPr>
          <w:ilvl w:val="0"/>
          <w:numId w:val="1"/>
        </w:numPr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Pikat 1 dhe 2 ndryshohen si më poshtë vijon:</w:t>
      </w:r>
    </w:p>
    <w:p w:rsidR="008565A5" w:rsidRDefault="008565A5" w:rsidP="008565A5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“1. Kufiri i shpenzimeve kapitale, miratuar në ligjin nr. 119/2012 “Për buxhetin e vitit 2013”, shtohet me 11 965 (njëmbëdhjetë mijë e nëntëqind e gjashtëdhjetë e pesë) milionë lekë dhe shpërndahet në nivel programi, sipas lidhjes nr. 1, që i bashkëlidhet këtij vendimi.</w:t>
      </w:r>
    </w:p>
    <w:p w:rsidR="008565A5" w:rsidRDefault="008565A5" w:rsidP="008565A5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2. Niveli i deficitit buxhetor, miratuar me ligjin nr. 119/2012 “Për buxhetin e vitit 2013”, shtohet me 11 965 (njëmbëdhjetë mijë e nëntëqind e gjashtëdhjetë e pesë) milionë lekë dhe, njëkohësisht financimi i deficitit buxhetor nga të ardhurat e privatizimit, shtohet me 11 965 (njëmbëdhjetë mijë e nëntëqind e gjashtëdhjetë e pesë) milionë lekë.”.</w:t>
      </w:r>
    </w:p>
    <w:p w:rsidR="008565A5" w:rsidRDefault="008565A5" w:rsidP="008565A5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b) Lidhja nr. 1 “Shpërndarja e shpenzimeve kapitale sipas programeve”, bashkëlidhur vendimit, zëvendësohet me lidhjen me të njëjtin numër dhe titull që i bashkëlidhet këtij vendimi.</w:t>
      </w:r>
    </w:p>
    <w:p w:rsidR="008565A5" w:rsidRDefault="008565A5" w:rsidP="008565A5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Ky vendim hyn në fuqi pas botimit në Fletoren Zyrtare.</w:t>
      </w:r>
    </w:p>
    <w:p w:rsidR="008565A5" w:rsidRDefault="008565A5" w:rsidP="008565A5">
      <w:pPr>
        <w:pStyle w:val="Paragrafi"/>
        <w:rPr>
          <w:sz w:val="21"/>
          <w:szCs w:val="21"/>
          <w:lang w:val="sq-AL"/>
        </w:rPr>
      </w:pPr>
    </w:p>
    <w:p w:rsidR="008565A5" w:rsidRDefault="008565A5" w:rsidP="008565A5">
      <w:pPr>
        <w:pStyle w:val="Autoritet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KRYEMINISTRI</w:t>
      </w:r>
    </w:p>
    <w:p w:rsidR="008565A5" w:rsidRDefault="008565A5" w:rsidP="008565A5">
      <w:pPr>
        <w:pStyle w:val="AutoritetiEmer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Sali Berisha</w:t>
      </w:r>
    </w:p>
    <w:p w:rsidR="008565A5" w:rsidRDefault="008565A5" w:rsidP="008565A5">
      <w:pPr>
        <w:pStyle w:val="Paragrafi"/>
        <w:rPr>
          <w:sz w:val="21"/>
          <w:szCs w:val="21"/>
          <w:lang w:val="sq-AL"/>
        </w:rPr>
      </w:pPr>
    </w:p>
    <w:p w:rsidR="008565A5" w:rsidRDefault="008565A5" w:rsidP="008565A5">
      <w:pPr>
        <w:pStyle w:val="Paragrafi"/>
        <w:rPr>
          <w:sz w:val="21"/>
          <w:szCs w:val="21"/>
          <w:lang w:val="sq-AL"/>
        </w:rPr>
      </w:pPr>
    </w:p>
    <w:p w:rsidR="008565A5" w:rsidRDefault="008565A5" w:rsidP="008565A5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Lidhja nr. 1 – Shpërndarja e shpenzimeve kapitale, sipas programeve</w:t>
      </w:r>
    </w:p>
    <w:p w:rsidR="008565A5" w:rsidRDefault="008565A5" w:rsidP="008565A5">
      <w:pPr>
        <w:pStyle w:val="Paragrafi"/>
        <w:ind w:left="720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Në 000/lekë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8565A5" w:rsidTr="008565A5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65A5" w:rsidRDefault="008565A5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>Emërtimi/programi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65A5" w:rsidRDefault="008565A5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>Shpenzimet kapitale 2013</w:t>
            </w:r>
          </w:p>
        </w:tc>
      </w:tr>
      <w:tr w:rsidR="008565A5" w:rsidTr="008565A5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5A5" w:rsidRDefault="008565A5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>Ministria e Punëve Publike dhe Transportit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5A5" w:rsidRDefault="008565A5">
            <w:pPr>
              <w:pStyle w:val="Tabele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9.965.000</w:t>
            </w:r>
          </w:p>
        </w:tc>
      </w:tr>
      <w:tr w:rsidR="008565A5" w:rsidTr="008565A5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5A5" w:rsidRDefault="008565A5">
            <w:pPr>
              <w:pStyle w:val="Tabele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Transporti rrugor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5A5" w:rsidRDefault="008565A5">
            <w:pPr>
              <w:pStyle w:val="Tabele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9.465.000</w:t>
            </w:r>
          </w:p>
        </w:tc>
      </w:tr>
      <w:tr w:rsidR="008565A5" w:rsidTr="008565A5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5A5" w:rsidRDefault="008565A5">
            <w:pPr>
              <w:pStyle w:val="Tabele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Furnizimi me ujë dhe kanalizime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5A5" w:rsidRDefault="008565A5">
            <w:pPr>
              <w:pStyle w:val="Tabele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500.000</w:t>
            </w:r>
          </w:p>
        </w:tc>
      </w:tr>
      <w:tr w:rsidR="008565A5" w:rsidTr="008565A5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5A5" w:rsidRDefault="008565A5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>Pushteti vendor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5A5" w:rsidRDefault="008565A5">
            <w:pPr>
              <w:pStyle w:val="Tabele"/>
              <w:rPr>
                <w:sz w:val="21"/>
                <w:szCs w:val="21"/>
                <w:lang w:val="sq-AL"/>
              </w:rPr>
            </w:pPr>
          </w:p>
        </w:tc>
      </w:tr>
      <w:tr w:rsidR="008565A5" w:rsidTr="008565A5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5A5" w:rsidRDefault="008565A5">
            <w:pPr>
              <w:pStyle w:val="Tabele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Granti konkurrues për rrugët rurale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5A5" w:rsidRDefault="008565A5">
            <w:pPr>
              <w:pStyle w:val="Tabele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2.000.000</w:t>
            </w:r>
          </w:p>
        </w:tc>
      </w:tr>
      <w:tr w:rsidR="008565A5" w:rsidTr="008565A5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65A5" w:rsidRDefault="008565A5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>TOTALI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565A5" w:rsidRDefault="008565A5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>11.965.000</w:t>
            </w:r>
          </w:p>
        </w:tc>
      </w:tr>
    </w:tbl>
    <w:p w:rsidR="008565A5" w:rsidRDefault="008565A5" w:rsidP="008565A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br/>
      </w:r>
    </w:p>
    <w:p w:rsidR="00864435" w:rsidRDefault="00864435"/>
    <w:sectPr w:rsidR="00864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27B07"/>
    <w:multiLevelType w:val="hybridMultilevel"/>
    <w:tmpl w:val="42541C00"/>
    <w:lvl w:ilvl="0" w:tplc="9174A4AE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A5"/>
    <w:rsid w:val="008565A5"/>
    <w:rsid w:val="0086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B07B71-76D7-422E-847F-FD09B3C8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5A5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locked/>
    <w:rsid w:val="008565A5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rsid w:val="008565A5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8565A5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rsid w:val="008565A5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rsid w:val="008565A5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565A5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8565A5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8565A5"/>
    <w:rPr>
      <w:rFonts w:ascii="CG Times" w:hAnsi="CG Times" w:cs="CG Times"/>
    </w:rPr>
  </w:style>
  <w:style w:type="paragraph" w:customStyle="1" w:styleId="Paragrafi">
    <w:name w:val="Paragrafi"/>
    <w:link w:val="ParagrafiChar"/>
    <w:rsid w:val="008565A5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paragraph" w:customStyle="1" w:styleId="Tabele">
    <w:name w:val="Tabele"/>
    <w:rsid w:val="008565A5"/>
    <w:pPr>
      <w:spacing w:after="0" w:line="240" w:lineRule="auto"/>
    </w:pPr>
    <w:rPr>
      <w:rFonts w:ascii="CG Times" w:eastAsia="MS Mincho" w:hAnsi="CG Times" w:cs="CG Times"/>
      <w:lang w:val="en-GB"/>
    </w:rPr>
  </w:style>
  <w:style w:type="character" w:customStyle="1" w:styleId="TitulliChar">
    <w:name w:val="Titulli Char"/>
    <w:basedOn w:val="DefaultParagraphFont"/>
    <w:link w:val="Titulli"/>
    <w:locked/>
    <w:rsid w:val="008565A5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rsid w:val="008565A5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565A5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rsid w:val="008565A5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1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2019-01-29T09:48:00Z</dcterms:created>
  <dcterms:modified xsi:type="dcterms:W3CDTF">2019-01-29T09:48:00Z</dcterms:modified>
</cp:coreProperties>
</file>