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69E" w:rsidRPr="00BF461B" w:rsidRDefault="00D5169E" w:rsidP="00D5169E">
      <w:pPr>
        <w:pStyle w:val="Paragrafi"/>
        <w:jc w:val="center"/>
        <w:rPr>
          <w:b/>
          <w:sz w:val="21"/>
          <w:szCs w:val="21"/>
          <w:lang w:val="sq-AL"/>
        </w:rPr>
      </w:pPr>
      <w:bookmarkStart w:id="0" w:name="_GoBack"/>
      <w:bookmarkEnd w:id="0"/>
      <w:r w:rsidRPr="00BF461B">
        <w:rPr>
          <w:b/>
          <w:sz w:val="21"/>
          <w:szCs w:val="21"/>
          <w:lang w:val="sq-AL"/>
        </w:rPr>
        <w:t>VENDIM</w:t>
      </w:r>
    </w:p>
    <w:p w:rsidR="00D5169E" w:rsidRPr="00BF461B" w:rsidRDefault="00D5169E" w:rsidP="00D5169E">
      <w:pPr>
        <w:pStyle w:val="Paragrafi"/>
        <w:jc w:val="center"/>
        <w:rPr>
          <w:b/>
          <w:sz w:val="21"/>
          <w:szCs w:val="21"/>
          <w:lang w:val="sq-AL"/>
        </w:rPr>
      </w:pPr>
      <w:r w:rsidRPr="00BF461B">
        <w:rPr>
          <w:b/>
          <w:sz w:val="21"/>
          <w:szCs w:val="21"/>
          <w:lang w:val="sq-AL"/>
        </w:rPr>
        <w:t>Nr. 498, datë 30.5.2013</w:t>
      </w:r>
    </w:p>
    <w:p w:rsidR="00D5169E" w:rsidRPr="00BF461B" w:rsidRDefault="00D5169E" w:rsidP="00D5169E">
      <w:pPr>
        <w:pStyle w:val="Paragrafi"/>
        <w:rPr>
          <w:sz w:val="21"/>
          <w:szCs w:val="21"/>
          <w:lang w:val="sq-AL"/>
        </w:rPr>
      </w:pPr>
      <w:r w:rsidRPr="00BF461B">
        <w:rPr>
          <w:sz w:val="21"/>
          <w:szCs w:val="21"/>
          <w:lang w:val="sq-AL"/>
        </w:rPr>
        <w:t xml:space="preserve"> </w:t>
      </w:r>
    </w:p>
    <w:p w:rsidR="00D5169E" w:rsidRPr="00BF461B" w:rsidRDefault="00D5169E" w:rsidP="00D5169E">
      <w:pPr>
        <w:pStyle w:val="Titulli"/>
        <w:keepNext w:val="0"/>
        <w:rPr>
          <w:sz w:val="21"/>
          <w:szCs w:val="21"/>
          <w:lang w:val="sq-AL"/>
        </w:rPr>
      </w:pPr>
      <w:r w:rsidRPr="00BF461B">
        <w:rPr>
          <w:sz w:val="21"/>
          <w:szCs w:val="21"/>
          <w:lang w:val="sq-AL"/>
        </w:rPr>
        <w:t>PËR përcaktimin e PROCEDURave tË SHËNJIMIT TË NAFTËS BRUTO DHE NËNPRODUKTEVE TË NAFTËS</w:t>
      </w:r>
    </w:p>
    <w:p w:rsidR="00D5169E" w:rsidRPr="00BF461B" w:rsidRDefault="00D5169E" w:rsidP="00D5169E">
      <w:pPr>
        <w:pStyle w:val="Paragrafi"/>
        <w:rPr>
          <w:sz w:val="21"/>
          <w:szCs w:val="21"/>
          <w:lang w:val="sq-AL"/>
        </w:rPr>
      </w:pPr>
    </w:p>
    <w:p w:rsidR="00D5169E" w:rsidRPr="00BF461B" w:rsidRDefault="00D5169E" w:rsidP="00D5169E">
      <w:pPr>
        <w:pStyle w:val="Paragrafi"/>
        <w:rPr>
          <w:sz w:val="21"/>
          <w:szCs w:val="21"/>
          <w:lang w:val="sq-AL"/>
        </w:rPr>
      </w:pPr>
      <w:r w:rsidRPr="00BF461B">
        <w:rPr>
          <w:sz w:val="21"/>
          <w:szCs w:val="21"/>
          <w:lang w:val="sq-AL"/>
        </w:rPr>
        <w:t>Në mbështetje të nenit 100 të Kushtetutës dhe të pikës 5 të nenit 54 të ligjit nr. 61/2012 “Për akcizat në Republikën e Shqipërisë”, me propozimin e Ministrit të Financave, Këshilli i Ministrave</w:t>
      </w:r>
    </w:p>
    <w:p w:rsidR="00D5169E" w:rsidRPr="00BF461B" w:rsidRDefault="00D5169E" w:rsidP="00D5169E">
      <w:pPr>
        <w:pStyle w:val="Paragrafi"/>
        <w:rPr>
          <w:sz w:val="21"/>
          <w:szCs w:val="21"/>
          <w:lang w:val="sq-AL"/>
        </w:rPr>
      </w:pPr>
    </w:p>
    <w:p w:rsidR="00D5169E" w:rsidRPr="00BF461B" w:rsidRDefault="00D5169E" w:rsidP="00D5169E">
      <w:pPr>
        <w:pStyle w:val="Paragrafi"/>
        <w:jc w:val="center"/>
        <w:rPr>
          <w:sz w:val="21"/>
          <w:szCs w:val="21"/>
          <w:lang w:val="sq-AL"/>
        </w:rPr>
      </w:pPr>
      <w:r w:rsidRPr="00BF461B">
        <w:rPr>
          <w:sz w:val="21"/>
          <w:szCs w:val="21"/>
          <w:lang w:val="sq-AL"/>
        </w:rPr>
        <w:t>VENDOSI:</w:t>
      </w:r>
    </w:p>
    <w:p w:rsidR="00D5169E" w:rsidRPr="00BF461B" w:rsidRDefault="00D5169E" w:rsidP="00D5169E">
      <w:pPr>
        <w:pStyle w:val="Paragrafi"/>
        <w:rPr>
          <w:sz w:val="21"/>
          <w:szCs w:val="21"/>
          <w:lang w:val="sq-AL"/>
        </w:rPr>
      </w:pPr>
    </w:p>
    <w:p w:rsidR="00D5169E" w:rsidRPr="00BF461B" w:rsidRDefault="00D5169E" w:rsidP="00D5169E">
      <w:pPr>
        <w:pStyle w:val="Paragrafi"/>
        <w:rPr>
          <w:sz w:val="21"/>
          <w:szCs w:val="21"/>
          <w:lang w:val="sq-AL"/>
        </w:rPr>
      </w:pPr>
      <w:r w:rsidRPr="00BF461B">
        <w:rPr>
          <w:sz w:val="21"/>
          <w:szCs w:val="21"/>
          <w:lang w:val="sq-AL"/>
        </w:rPr>
        <w:t>1. Përkufizime</w:t>
      </w:r>
    </w:p>
    <w:p w:rsidR="00D5169E" w:rsidRPr="00BF461B" w:rsidRDefault="00D5169E" w:rsidP="00D5169E">
      <w:pPr>
        <w:pStyle w:val="Paragrafi"/>
        <w:rPr>
          <w:sz w:val="21"/>
          <w:szCs w:val="21"/>
          <w:lang w:val="sq-AL"/>
        </w:rPr>
      </w:pPr>
      <w:r w:rsidRPr="00BF461B">
        <w:rPr>
          <w:sz w:val="21"/>
          <w:szCs w:val="21"/>
          <w:lang w:val="sq-AL"/>
        </w:rPr>
        <w:t>Në kuptim të këtij vendimi, me termat dhe shprehjet e mëposhtme kuptojmë:</w:t>
      </w:r>
    </w:p>
    <w:p w:rsidR="00D5169E" w:rsidRPr="00BF461B" w:rsidRDefault="00D5169E" w:rsidP="00D5169E">
      <w:pPr>
        <w:pStyle w:val="Paragrafi"/>
        <w:rPr>
          <w:sz w:val="21"/>
          <w:szCs w:val="21"/>
          <w:lang w:val="sq-AL"/>
        </w:rPr>
      </w:pPr>
      <w:r w:rsidRPr="00BF461B">
        <w:rPr>
          <w:sz w:val="21"/>
          <w:szCs w:val="21"/>
          <w:lang w:val="sq-AL"/>
        </w:rPr>
        <w:t>1.1 “Autoritet”,  Drejtoria e Përgjithshme e Doganave.</w:t>
      </w:r>
    </w:p>
    <w:p w:rsidR="00D5169E" w:rsidRPr="00BF461B" w:rsidRDefault="00D5169E" w:rsidP="00D5169E">
      <w:pPr>
        <w:pStyle w:val="Paragrafi"/>
        <w:rPr>
          <w:sz w:val="21"/>
          <w:szCs w:val="21"/>
          <w:lang w:val="sq-AL"/>
        </w:rPr>
      </w:pPr>
      <w:r w:rsidRPr="00BF461B">
        <w:rPr>
          <w:sz w:val="21"/>
          <w:szCs w:val="21"/>
          <w:lang w:val="sq-AL"/>
        </w:rPr>
        <w:t>1.2 “Ditë punë”,  një ditë gjatë së cilës kryhet puna në Republikën e Shqipërisë, me përjashtim të ditëve të pushimeve dhe festave zyrtare.</w:t>
      </w:r>
    </w:p>
    <w:p w:rsidR="00D5169E" w:rsidRPr="00BF461B" w:rsidRDefault="00D5169E" w:rsidP="00D5169E">
      <w:pPr>
        <w:pStyle w:val="Paragrafi"/>
        <w:rPr>
          <w:sz w:val="21"/>
          <w:szCs w:val="21"/>
          <w:lang w:val="sq-AL"/>
        </w:rPr>
      </w:pPr>
      <w:r w:rsidRPr="00BF461B">
        <w:rPr>
          <w:sz w:val="21"/>
          <w:szCs w:val="21"/>
          <w:lang w:val="sq-AL"/>
        </w:rPr>
        <w:t>1.3 “Çmimi i shërbimit të shënjimit”, tarifa kombëtare e shërbimit të shënjimit, që do t’i paguhet koncesionarit nga subjektet e detyruara dhe do të jetë në shumën prej 614 (gjashtëqind e katërmbëdhjetë) lekë plus TVSH-në, për 1000 (një mijë) litra të markuara.</w:t>
      </w:r>
    </w:p>
    <w:p w:rsidR="00D5169E" w:rsidRPr="00BF461B" w:rsidRDefault="00D5169E" w:rsidP="00D5169E">
      <w:pPr>
        <w:pStyle w:val="Paragrafi"/>
        <w:rPr>
          <w:sz w:val="21"/>
          <w:szCs w:val="21"/>
          <w:lang w:val="sq-AL"/>
        </w:rPr>
      </w:pPr>
      <w:r w:rsidRPr="00BF461B">
        <w:rPr>
          <w:sz w:val="21"/>
          <w:szCs w:val="21"/>
          <w:lang w:val="sq-AL"/>
        </w:rPr>
        <w:t xml:space="preserve">1.4 “Direktivat e zbatimit”, specifikimet teknike që koncesionari  paraqet si pjesë të Projektit dhe që miratohen nga autoriteti kontraktues së bashku me projektin, të cilat do t’i paraqiten dhe do të zbatohen nga subjektet e detyruara, për pjesën ku prekin aktivitetin e zhvilluar prej tyre. </w:t>
      </w:r>
    </w:p>
    <w:p w:rsidR="00D5169E" w:rsidRPr="00BF461B" w:rsidRDefault="00D5169E" w:rsidP="00D5169E">
      <w:pPr>
        <w:pStyle w:val="Paragrafi"/>
        <w:rPr>
          <w:sz w:val="21"/>
          <w:szCs w:val="21"/>
          <w:lang w:val="sq-AL"/>
        </w:rPr>
      </w:pPr>
      <w:r w:rsidRPr="00BF461B">
        <w:rPr>
          <w:sz w:val="21"/>
          <w:szCs w:val="21"/>
          <w:lang w:val="sq-AL"/>
        </w:rPr>
        <w:t>1.5 “Koncesionari”, shoqëria koncesionare GFI Albania sh.p.k., e themeluar nga anëtarët e bashkimit të përkohshëm të shoqërive Global Fluid International S.A. dhe Consulting Partners A.G, me qëllim ofrimin e shërbimit të shënjimit, në përputhje me kontratën e koncesionit dhe me vendimin nr. 200, datë 13.3.2013 të Këshillit të Ministrave “Për miratimin e kontrat</w:t>
      </w:r>
      <w:r w:rsidRPr="00BF461B">
        <w:rPr>
          <w:rFonts w:ascii="Times New Roman" w:hAnsi="Times New Roman" w:cs="Times New Roman"/>
          <w:sz w:val="21"/>
          <w:szCs w:val="21"/>
          <w:lang w:val="sq-AL"/>
        </w:rPr>
        <w:t>ë</w:t>
      </w:r>
      <w:r w:rsidRPr="00BF461B">
        <w:rPr>
          <w:sz w:val="21"/>
          <w:szCs w:val="21"/>
          <w:lang w:val="sq-AL"/>
        </w:rPr>
        <w:t>s së koncesionit për sh</w:t>
      </w:r>
      <w:r w:rsidRPr="00BF461B">
        <w:rPr>
          <w:rFonts w:ascii="Times New Roman" w:hAnsi="Times New Roman" w:cs="Times New Roman"/>
          <w:sz w:val="21"/>
          <w:szCs w:val="21"/>
          <w:lang w:val="sq-AL"/>
        </w:rPr>
        <w:t>ë</w:t>
      </w:r>
      <w:r w:rsidRPr="00BF461B">
        <w:rPr>
          <w:sz w:val="21"/>
          <w:szCs w:val="21"/>
          <w:lang w:val="sq-AL"/>
        </w:rPr>
        <w:t>rbimin e markimit dhe monitorimit t</w:t>
      </w:r>
      <w:r w:rsidRPr="00BF461B">
        <w:rPr>
          <w:rFonts w:ascii="Times New Roman" w:hAnsi="Times New Roman" w:cs="Times New Roman"/>
          <w:sz w:val="21"/>
          <w:szCs w:val="21"/>
          <w:lang w:val="sq-AL"/>
        </w:rPr>
        <w:t>ё</w:t>
      </w:r>
      <w:r w:rsidRPr="00BF461B">
        <w:rPr>
          <w:sz w:val="21"/>
          <w:szCs w:val="21"/>
          <w:lang w:val="sq-AL"/>
        </w:rPr>
        <w:t xml:space="preserve"> karburanteve të lidhur ndërmjet Ministrisë së Financave të Republikës së Shqipërisë dhe bashkimit të përkohshëm të shoqërive Global Fluids International s.a. dhe Petroleum Consulting Partners a.g.”.</w:t>
      </w:r>
    </w:p>
    <w:p w:rsidR="00D5169E" w:rsidRPr="00BF461B" w:rsidRDefault="00D5169E" w:rsidP="00D5169E">
      <w:pPr>
        <w:pStyle w:val="Paragrafi"/>
        <w:rPr>
          <w:sz w:val="21"/>
          <w:szCs w:val="21"/>
          <w:lang w:val="sq-AL"/>
        </w:rPr>
      </w:pPr>
      <w:r w:rsidRPr="00BF461B">
        <w:rPr>
          <w:sz w:val="21"/>
          <w:szCs w:val="21"/>
          <w:lang w:val="sq-AL"/>
        </w:rPr>
        <w:t xml:space="preserve">1.6 “Kontrata e koncesionit”, kontrata e koncesionit “Për shërbimin e markimit dhe monitorimit” e lidhur ndërmjet Ministrisë së Financave dhe koncesionarit. </w:t>
      </w:r>
    </w:p>
    <w:p w:rsidR="00D5169E" w:rsidRPr="00BF461B" w:rsidRDefault="00D5169E" w:rsidP="00D5169E">
      <w:pPr>
        <w:pStyle w:val="Paragrafi"/>
        <w:rPr>
          <w:sz w:val="21"/>
          <w:szCs w:val="21"/>
          <w:lang w:val="sq-AL"/>
        </w:rPr>
      </w:pPr>
      <w:r w:rsidRPr="00BF461B">
        <w:rPr>
          <w:sz w:val="21"/>
          <w:szCs w:val="21"/>
          <w:lang w:val="sq-AL"/>
        </w:rPr>
        <w:t xml:space="preserve">1.7 “Shënjuesi”, shënjuesi Petromark™ i miratuar nga Këshilli i Ministrave me anë të kontratës së koncesionit dhe vendimit nr. 200, datë 13.3.2013 të Këshillit të Ministrave, i cili do të injektohet nga koncesionari në produktet e shënjimit duke bërë të mundur vërtetimin se produktet e shënjimit kanë shlyer detyrimet fiskale përkatëse, do të konsiderohet si shënjuesi kombëtar, dhe do të furnizohet dhe prodhohet vetëm nga koncesionari, i cili zotëron ekskluzivisht të drejtat e </w:t>
      </w:r>
      <w:r w:rsidRPr="00BF461B">
        <w:rPr>
          <w:i/>
          <w:sz w:val="21"/>
          <w:szCs w:val="21"/>
          <w:lang w:val="sq-AL"/>
        </w:rPr>
        <w:t>“know-how”</w:t>
      </w:r>
      <w:r w:rsidRPr="00BF461B">
        <w:rPr>
          <w:sz w:val="21"/>
          <w:szCs w:val="21"/>
          <w:lang w:val="sq-AL"/>
        </w:rPr>
        <w:t xml:space="preserve"> për këtë produkt.</w:t>
      </w:r>
    </w:p>
    <w:p w:rsidR="00D5169E" w:rsidRPr="00BF461B" w:rsidRDefault="00D5169E" w:rsidP="00D5169E">
      <w:pPr>
        <w:pStyle w:val="Paragrafi"/>
        <w:rPr>
          <w:sz w:val="21"/>
          <w:szCs w:val="21"/>
          <w:lang w:val="sq-AL"/>
        </w:rPr>
      </w:pPr>
      <w:r w:rsidRPr="00BF461B">
        <w:rPr>
          <w:sz w:val="21"/>
          <w:szCs w:val="21"/>
          <w:lang w:val="sq-AL"/>
        </w:rPr>
        <w:t>1.8 “Personeli i autorizuar”, personeli i koncesionarit, i caktuar nga ky i fundit për ta ndihmuar në instalimin, vënien në punë dhe zbatimin e shërbimit të shënjimit dhe për të përfaqësuar kompaninë.</w:t>
      </w:r>
    </w:p>
    <w:p w:rsidR="00D5169E" w:rsidRPr="00BF461B" w:rsidRDefault="00D5169E" w:rsidP="00D5169E">
      <w:pPr>
        <w:pStyle w:val="Paragrafi"/>
        <w:rPr>
          <w:sz w:val="21"/>
          <w:szCs w:val="21"/>
          <w:lang w:val="sq-AL"/>
        </w:rPr>
      </w:pPr>
      <w:r w:rsidRPr="00BF461B">
        <w:rPr>
          <w:sz w:val="21"/>
          <w:szCs w:val="21"/>
          <w:lang w:val="sq-AL"/>
        </w:rPr>
        <w:t xml:space="preserve">1.9 “Produktet e shënjimit”, produktet e bardha (gazoil dhe benzen), produktet e zeza (solar dhe mazut), nafta bruto, lëndët djegëse dhe produktet e ndërmjetme e specifikisht produktet me emërtimet dhe kodet si vijon: naftë D1 (kodi doganor 27101943), naftë D2 (kodi doganor 27101946 dhe 29101948), benzinë pa plumb (kodi doganor 27101245, 27101241), solar/mazut (kodi doganor 27101962, 27101964, 27101968), naftë bruto (kodi doganor 27090090), për të cilat është e detyrueshme pagesa e akcizës apo e rentës minerare në rastin e naftës bruto. </w:t>
      </w:r>
    </w:p>
    <w:p w:rsidR="00D5169E" w:rsidRPr="00BF461B" w:rsidRDefault="00D5169E" w:rsidP="00D5169E">
      <w:pPr>
        <w:pStyle w:val="Paragrafi"/>
        <w:rPr>
          <w:sz w:val="21"/>
          <w:szCs w:val="21"/>
          <w:lang w:val="sq-AL"/>
        </w:rPr>
      </w:pPr>
      <w:r w:rsidRPr="00BF461B">
        <w:rPr>
          <w:sz w:val="21"/>
          <w:szCs w:val="21"/>
          <w:lang w:val="sq-AL"/>
        </w:rPr>
        <w:t xml:space="preserve">1.10 “Subjektet e detyruara”, të gjitha subjektet që tregtojnë, eksportojnë, importojnë, shpërndajnë, transportojnë, magazinojnë, prodhojnë, rafinojnë ose kryejnë çdo aktivitetet tjetër tregtar me produktet e shënjimit, që janë të detyruara të paguajnë detyrimet fiskale për produktet e shënjimit dhe të kërkojnë kryerjen e shërbimit të shënjimit të naftës bruto dhe nënprodukteve të naftës të zotëruar prej tyre, sipas kuadrit ligjor në fuqi për shërbimin e shënjimit dhe sipas këtij vendimi. </w:t>
      </w:r>
    </w:p>
    <w:p w:rsidR="00D5169E" w:rsidRPr="00BF461B" w:rsidRDefault="00D5169E" w:rsidP="00D5169E">
      <w:pPr>
        <w:pStyle w:val="Paragrafi"/>
        <w:rPr>
          <w:sz w:val="21"/>
          <w:szCs w:val="21"/>
          <w:lang w:val="sq-AL"/>
        </w:rPr>
      </w:pPr>
      <w:r w:rsidRPr="00BF461B">
        <w:rPr>
          <w:sz w:val="21"/>
          <w:szCs w:val="21"/>
          <w:lang w:val="sq-AL"/>
        </w:rPr>
        <w:t>1.11 “Shërbimi i shënjimit”, procesi i shënjimit dhe monitorimit të produkteve të shënjimit, i cili përbëhet nga dy fazat si më poshtë</w:t>
      </w:r>
      <w:r>
        <w:rPr>
          <w:sz w:val="21"/>
          <w:szCs w:val="21"/>
          <w:lang w:val="sq-AL"/>
        </w:rPr>
        <w:t xml:space="preserve"> vijon</w:t>
      </w:r>
      <w:r w:rsidRPr="00BF461B">
        <w:rPr>
          <w:sz w:val="21"/>
          <w:szCs w:val="21"/>
          <w:lang w:val="sq-AL"/>
        </w:rPr>
        <w:t xml:space="preserve">: </w:t>
      </w:r>
    </w:p>
    <w:p w:rsidR="00D5169E" w:rsidRPr="00BF461B" w:rsidRDefault="00D5169E" w:rsidP="00D5169E">
      <w:pPr>
        <w:pStyle w:val="Paragrafi"/>
        <w:rPr>
          <w:sz w:val="21"/>
          <w:szCs w:val="21"/>
          <w:lang w:val="sq-AL"/>
        </w:rPr>
      </w:pPr>
      <w:r w:rsidRPr="00BF461B">
        <w:rPr>
          <w:sz w:val="21"/>
          <w:szCs w:val="21"/>
          <w:lang w:val="sq-AL"/>
        </w:rPr>
        <w:t xml:space="preserve">i) “Shërbimi i shënjimit”, që do të thotë procesi me anë të të cilit në produktet e shënjimit injektohet nga koncesionari shënjuesi; dhe </w:t>
      </w:r>
    </w:p>
    <w:p w:rsidR="00D5169E" w:rsidRPr="00BF461B" w:rsidRDefault="00D5169E" w:rsidP="00D5169E">
      <w:pPr>
        <w:pStyle w:val="Paragrafi"/>
        <w:rPr>
          <w:sz w:val="21"/>
          <w:szCs w:val="21"/>
          <w:lang w:val="sq-AL"/>
        </w:rPr>
      </w:pPr>
      <w:r w:rsidRPr="00BF461B">
        <w:rPr>
          <w:sz w:val="21"/>
          <w:szCs w:val="21"/>
          <w:lang w:val="sq-AL"/>
        </w:rPr>
        <w:t xml:space="preserve">ii) “Shërbimi i monitorimit”, që do të thotë procesi me anë të të cilit koncesionari monitoron me anë të teknologjisë së posaçme në dispozicion të tij nëse produktet e shënjimit i janë nënshtruar shërbimit të shënjimit. </w:t>
      </w:r>
    </w:p>
    <w:p w:rsidR="00D5169E" w:rsidRPr="00BF461B" w:rsidRDefault="00D5169E" w:rsidP="00D5169E">
      <w:pPr>
        <w:pStyle w:val="Paragrafi"/>
        <w:rPr>
          <w:sz w:val="21"/>
          <w:szCs w:val="21"/>
          <w:lang w:val="sq-AL"/>
        </w:rPr>
      </w:pPr>
      <w:r w:rsidRPr="00BF461B">
        <w:rPr>
          <w:sz w:val="21"/>
          <w:szCs w:val="21"/>
          <w:lang w:val="sq-AL"/>
        </w:rPr>
        <w:t xml:space="preserve">2. Fusha e zbatimit dhe ndalimet </w:t>
      </w:r>
    </w:p>
    <w:p w:rsidR="00D5169E" w:rsidRPr="00BF461B" w:rsidRDefault="00D5169E" w:rsidP="00D5169E">
      <w:pPr>
        <w:pStyle w:val="Paragrafi"/>
        <w:rPr>
          <w:sz w:val="21"/>
          <w:szCs w:val="21"/>
          <w:lang w:val="sq-AL"/>
        </w:rPr>
      </w:pPr>
      <w:r w:rsidRPr="00BF461B">
        <w:rPr>
          <w:sz w:val="21"/>
          <w:szCs w:val="21"/>
          <w:lang w:val="sq-AL"/>
        </w:rPr>
        <w:t xml:space="preserve">2.1 Në përputhje me këtë vendim, subjektet e detyruara pajisen me shërbimin e shënjimit për të gjitha produktet e shënjimit të zotëruara prej tyre. </w:t>
      </w:r>
    </w:p>
    <w:p w:rsidR="00D5169E" w:rsidRPr="00BF461B" w:rsidRDefault="00D5169E" w:rsidP="00D5169E">
      <w:pPr>
        <w:pStyle w:val="Paragrafi"/>
        <w:rPr>
          <w:sz w:val="21"/>
          <w:szCs w:val="21"/>
          <w:lang w:val="sq-AL"/>
        </w:rPr>
      </w:pPr>
      <w:r w:rsidRPr="00BF461B">
        <w:rPr>
          <w:sz w:val="21"/>
          <w:szCs w:val="21"/>
          <w:lang w:val="sq-AL"/>
        </w:rPr>
        <w:t xml:space="preserve">2.2. Shënjuesi do të injektohet në brendësi të produkteve të shënjimit, nga personeli i autorizuar i koncesionarit, me anë të teknologjisë së vendosur në dispozicion nga koncesionari. </w:t>
      </w:r>
    </w:p>
    <w:p w:rsidR="00D5169E" w:rsidRPr="00BF461B" w:rsidRDefault="00D5169E" w:rsidP="00D5169E">
      <w:pPr>
        <w:pStyle w:val="Paragrafi"/>
        <w:rPr>
          <w:sz w:val="21"/>
          <w:szCs w:val="21"/>
          <w:lang w:val="sq-AL"/>
        </w:rPr>
      </w:pPr>
      <w:r w:rsidRPr="00BF461B">
        <w:rPr>
          <w:sz w:val="21"/>
          <w:szCs w:val="21"/>
          <w:lang w:val="sq-AL"/>
        </w:rPr>
        <w:t>2.3 Ndalohet:</w:t>
      </w:r>
    </w:p>
    <w:p w:rsidR="00D5169E" w:rsidRPr="00BF461B" w:rsidRDefault="00D5169E" w:rsidP="00D5169E">
      <w:pPr>
        <w:pStyle w:val="Paragrafi"/>
        <w:rPr>
          <w:sz w:val="21"/>
          <w:szCs w:val="21"/>
          <w:lang w:val="sq-AL"/>
        </w:rPr>
      </w:pPr>
      <w:r w:rsidRPr="00BF461B">
        <w:rPr>
          <w:sz w:val="21"/>
          <w:szCs w:val="21"/>
          <w:lang w:val="sq-AL"/>
        </w:rPr>
        <w:t>2.3.1 Tregtimi, eksportimi, importimi, shpërndarja, transportimi, magazinimi, prodhimi, rafinimi ose kryerja e çdo aktiviteti tjetër tregtar me produktet e shënjimit që nuk përmbajnë shënjuesin e injektuar nga koncesionari sipas procedurave të hollësishme të përcaktuara në këtë vendim.</w:t>
      </w:r>
    </w:p>
    <w:p w:rsidR="00D5169E" w:rsidRPr="00BF461B" w:rsidRDefault="00D5169E" w:rsidP="00D5169E">
      <w:pPr>
        <w:pStyle w:val="Paragrafi"/>
        <w:rPr>
          <w:sz w:val="21"/>
          <w:szCs w:val="21"/>
          <w:lang w:val="sq-AL"/>
        </w:rPr>
      </w:pPr>
      <w:r w:rsidRPr="00BF461B">
        <w:rPr>
          <w:sz w:val="21"/>
          <w:szCs w:val="21"/>
          <w:lang w:val="sq-AL"/>
        </w:rPr>
        <w:t xml:space="preserve">2.3.2 Importimi, prodhimi, mbajtja, shitja ose disponimi në çfarëdo mënyre i substancave të ngjashme me shënjuesin, ose që pretendohen të ngjashme me shënjuesin, nga subjekte të ndryshme nga koncesionari apo personeli i autorizuar i koncesionarit, me përjashtim të subjekteve rregullisht të kontraktuara nga koncesionari dhe të autorizuara prej tij për këtë qëllim. </w:t>
      </w:r>
    </w:p>
    <w:p w:rsidR="00D5169E" w:rsidRPr="00BF461B" w:rsidRDefault="00D5169E" w:rsidP="00D5169E">
      <w:pPr>
        <w:pStyle w:val="Paragrafi"/>
        <w:rPr>
          <w:sz w:val="21"/>
          <w:szCs w:val="21"/>
          <w:lang w:val="sq-AL"/>
        </w:rPr>
      </w:pPr>
      <w:r w:rsidRPr="00BF461B">
        <w:rPr>
          <w:sz w:val="21"/>
          <w:szCs w:val="21"/>
          <w:lang w:val="sq-AL"/>
        </w:rPr>
        <w:t>2.3.3 Kryerja e çdo ndërhyrjeje teknike në pajisjet dhe teknologjinë e vënë në dispozicion nga koncesionari për kryerjen e shërbimit të shënjimit.</w:t>
      </w:r>
    </w:p>
    <w:p w:rsidR="00D5169E" w:rsidRPr="00BF461B" w:rsidRDefault="00D5169E" w:rsidP="00D5169E">
      <w:pPr>
        <w:pStyle w:val="Paragrafi"/>
        <w:rPr>
          <w:sz w:val="21"/>
          <w:szCs w:val="21"/>
          <w:lang w:val="sq-AL"/>
        </w:rPr>
      </w:pPr>
      <w:r w:rsidRPr="00BF461B">
        <w:rPr>
          <w:sz w:val="21"/>
          <w:szCs w:val="21"/>
          <w:lang w:val="sq-AL"/>
        </w:rPr>
        <w:t xml:space="preserve">2.3.4 Kryerja e çdo veprimi që ka për qëllim të pengojë shërbimin e shënjimit. </w:t>
      </w:r>
    </w:p>
    <w:p w:rsidR="00D5169E" w:rsidRPr="00BF461B" w:rsidRDefault="00D5169E" w:rsidP="00D5169E">
      <w:pPr>
        <w:pStyle w:val="Paragrafi"/>
        <w:rPr>
          <w:sz w:val="21"/>
          <w:szCs w:val="21"/>
          <w:lang w:val="sq-AL"/>
        </w:rPr>
      </w:pPr>
      <w:r w:rsidRPr="00BF461B">
        <w:rPr>
          <w:sz w:val="21"/>
          <w:szCs w:val="21"/>
          <w:lang w:val="sq-AL"/>
        </w:rPr>
        <w:t>3. Porositja dhe pagesa e shërbimit të shënjimit</w:t>
      </w:r>
    </w:p>
    <w:p w:rsidR="00D5169E" w:rsidRPr="00BF461B" w:rsidRDefault="00D5169E" w:rsidP="00D5169E">
      <w:pPr>
        <w:pStyle w:val="Paragrafi"/>
        <w:rPr>
          <w:sz w:val="21"/>
          <w:szCs w:val="21"/>
          <w:lang w:val="sq-AL"/>
        </w:rPr>
      </w:pPr>
      <w:r w:rsidRPr="00BF461B">
        <w:rPr>
          <w:sz w:val="21"/>
          <w:szCs w:val="21"/>
          <w:lang w:val="sq-AL"/>
        </w:rPr>
        <w:t xml:space="preserve">3.1 Subjektet e detyruara duhet të porosisin dhe të paguajnë shërbimin e shënjimit pranë pikave të posaçme të ngritura nga koncesionari për këtë qëllim. Shërbimi i shënjimit do të kërkohet nga subjektet e detyruara dhe do të realizohet nga koncesionari përpara kryerjes së pagesës  së detyrimeve fiskale për produktet e shënjimit në zotërim të subjekteve të detyruara. Autoritetet doganore apo tatimore, sipas rastit, nuk do të pranojnë shlyerjen e detyrimeve fiskale nga subjektet e detyruara sipas këtij vendimi, përpara se këta të fundit të kenë kryer shërbimin e shënjimit mbi produktet e tyre. Përkatësisht: </w:t>
      </w:r>
    </w:p>
    <w:p w:rsidR="00D5169E" w:rsidRPr="00BF461B" w:rsidRDefault="00D5169E" w:rsidP="00D5169E">
      <w:pPr>
        <w:pStyle w:val="Paragrafi"/>
        <w:rPr>
          <w:sz w:val="21"/>
          <w:szCs w:val="21"/>
          <w:lang w:val="sq-AL"/>
        </w:rPr>
      </w:pPr>
      <w:r w:rsidRPr="00BF461B">
        <w:rPr>
          <w:sz w:val="21"/>
          <w:szCs w:val="21"/>
          <w:lang w:val="sq-AL"/>
        </w:rPr>
        <w:t>i) Për sa i përket produkteve të shënjimit për të cilat është e detyrueshme pagesa e akcizës, shënjimi bëhet në momentin kur lind detyrimi për pagesën e akcizës. Asnjë nga produktet e shënjimit për të cilat është e detyrueshme pagesa e akcizës, nuk mund të qarkullojë i pashënjuar sipas përcaktimeve të parashikuara në këtë vendim. Administrata doganore, në përputhje me parashikimet e nenit 39 të ligjit nr. 61/2012 “Për akcizat në Republikën e Shqipërisë”, i lëshon subjektit një dokument shoqërues administrativ (DSHA) për akcizën e paguar. DSHA-ja do të lëshohet nga administrata doganore, vetëm pasi subjekti i detyruar të paraqesë konfirmimin e shënjimit të sasisë përkatëse të produktit të shënjimit. Ky konfirmim gjenerohet nga koncesionari.</w:t>
      </w:r>
    </w:p>
    <w:p w:rsidR="00D5169E" w:rsidRPr="00BF461B" w:rsidRDefault="00D5169E" w:rsidP="00D5169E">
      <w:pPr>
        <w:pStyle w:val="Paragrafi"/>
        <w:rPr>
          <w:sz w:val="21"/>
          <w:szCs w:val="21"/>
          <w:lang w:val="sq-AL"/>
        </w:rPr>
      </w:pPr>
      <w:r w:rsidRPr="00BF461B">
        <w:rPr>
          <w:sz w:val="21"/>
          <w:szCs w:val="21"/>
          <w:lang w:val="sq-AL"/>
        </w:rPr>
        <w:t>ii) Për sa i përket naftës bruto, produkt për të cilin paguhet renta minerare, në momentin kur nafta bruto del nga depozitat/terminalet e prodhuesve të nëntokës lind detyrimi i regjistrimit të sasisë së dalë në sistemin e doganave apo atë tatimor, dhe rrjedhimisht detyrimi i shoqërimit të naftës bruto me DSHA-në e shoqërimit të mallit në lëvizje. Shënjimi i naftës bruto do të bëhet përpara regjistrimit të sasisë së naftës bruto në sistemin e doganave dhe lëshimit të DSHA-së së shoqërimit të mallit në lëvizje. Administrata doganore do ta pajisë subjektin e detyruar me këtë DSHA, vetëm pasi subjekti i detyruar të paraqesë konfirmimin e shënjimit të sasisë përkatëse. Ky konfirmim gjenerohet nga koncesionari.</w:t>
      </w:r>
    </w:p>
    <w:p w:rsidR="00D5169E" w:rsidRPr="00BF461B" w:rsidRDefault="00D5169E" w:rsidP="00D5169E">
      <w:pPr>
        <w:pStyle w:val="Paragrafi"/>
        <w:rPr>
          <w:sz w:val="21"/>
          <w:szCs w:val="21"/>
          <w:lang w:val="sq-AL"/>
        </w:rPr>
      </w:pPr>
      <w:r w:rsidRPr="00BF461B">
        <w:rPr>
          <w:sz w:val="21"/>
          <w:szCs w:val="21"/>
          <w:lang w:val="sq-AL"/>
        </w:rPr>
        <w:t xml:space="preserve">Dokumenti që vërteton kryerjen e shërbimit të shënjimit i gjeneruar nga koncesionari, do të jetë një nga dokumentet e domosdoshme për të vendosur produktet e shënjuara për qarkullim të lirë. </w:t>
      </w:r>
    </w:p>
    <w:p w:rsidR="00D5169E" w:rsidRPr="00BF461B" w:rsidRDefault="00D5169E" w:rsidP="00D5169E">
      <w:pPr>
        <w:pStyle w:val="Paragrafi"/>
        <w:rPr>
          <w:sz w:val="21"/>
          <w:szCs w:val="21"/>
          <w:lang w:val="sq-AL"/>
        </w:rPr>
      </w:pPr>
      <w:r w:rsidRPr="00BF461B">
        <w:rPr>
          <w:sz w:val="21"/>
          <w:szCs w:val="21"/>
          <w:lang w:val="sq-AL"/>
        </w:rPr>
        <w:t xml:space="preserve">3.2. Subjektet e detyruara duhet të porosisin pranë koncesionarit dhe të mundësojnë realizimin e shërbimit të shënjimit mbi produktet e shënjimit të zotëruara prej tyre, në përputhje me afatet e parashikuara në aneksin 1, që i  bashkëlidhet këtij vendimi. </w:t>
      </w:r>
    </w:p>
    <w:p w:rsidR="00D5169E" w:rsidRPr="00BF461B" w:rsidRDefault="00D5169E" w:rsidP="00D5169E">
      <w:pPr>
        <w:pStyle w:val="Paragrafi"/>
        <w:rPr>
          <w:sz w:val="21"/>
          <w:szCs w:val="21"/>
          <w:lang w:val="sq-AL"/>
        </w:rPr>
      </w:pPr>
      <w:r w:rsidRPr="00BF461B">
        <w:rPr>
          <w:sz w:val="21"/>
          <w:szCs w:val="21"/>
          <w:lang w:val="sq-AL"/>
        </w:rPr>
        <w:t>3.3 Çdo porosi duhet të specifikojë:</w:t>
      </w:r>
    </w:p>
    <w:p w:rsidR="00D5169E" w:rsidRPr="00BF461B" w:rsidRDefault="00D5169E" w:rsidP="00D5169E">
      <w:pPr>
        <w:pStyle w:val="Paragrafi"/>
        <w:rPr>
          <w:sz w:val="21"/>
          <w:szCs w:val="21"/>
          <w:lang w:val="sq-AL"/>
        </w:rPr>
      </w:pPr>
      <w:r w:rsidRPr="00BF461B">
        <w:rPr>
          <w:sz w:val="21"/>
          <w:szCs w:val="21"/>
          <w:lang w:val="sq-AL"/>
        </w:rPr>
        <w:t xml:space="preserve">i) identitetin e subjektit që kërkon kryerjen e shërbimit të shënjimit; </w:t>
      </w:r>
    </w:p>
    <w:p w:rsidR="00D5169E" w:rsidRPr="00BF461B" w:rsidRDefault="00D5169E" w:rsidP="00D5169E">
      <w:pPr>
        <w:pStyle w:val="Paragrafi"/>
        <w:rPr>
          <w:sz w:val="21"/>
          <w:szCs w:val="21"/>
          <w:lang w:val="sq-AL"/>
        </w:rPr>
      </w:pPr>
      <w:r w:rsidRPr="00BF461B">
        <w:rPr>
          <w:sz w:val="21"/>
          <w:szCs w:val="21"/>
          <w:lang w:val="sq-AL"/>
        </w:rPr>
        <w:t xml:space="preserve">ii) veprimtarinë tregtare të zhvilluar nga subjekti zotërues i produktit të shënjimit; </w:t>
      </w:r>
    </w:p>
    <w:p w:rsidR="00D5169E" w:rsidRPr="00BF461B" w:rsidRDefault="00D5169E" w:rsidP="00D5169E">
      <w:pPr>
        <w:pStyle w:val="Paragrafi"/>
        <w:rPr>
          <w:sz w:val="21"/>
          <w:szCs w:val="21"/>
          <w:lang w:val="sq-AL"/>
        </w:rPr>
      </w:pPr>
      <w:r w:rsidRPr="00BF461B">
        <w:rPr>
          <w:sz w:val="21"/>
          <w:szCs w:val="21"/>
          <w:lang w:val="sq-AL"/>
        </w:rPr>
        <w:t>iii) llojin e produktit;</w:t>
      </w:r>
    </w:p>
    <w:p w:rsidR="00D5169E" w:rsidRPr="00BF461B" w:rsidRDefault="00D5169E" w:rsidP="00D5169E">
      <w:pPr>
        <w:pStyle w:val="Paragrafi"/>
        <w:rPr>
          <w:sz w:val="21"/>
          <w:szCs w:val="21"/>
          <w:lang w:val="sq-AL"/>
        </w:rPr>
      </w:pPr>
      <w:r w:rsidRPr="00BF461B">
        <w:rPr>
          <w:sz w:val="21"/>
          <w:szCs w:val="21"/>
          <w:lang w:val="sq-AL"/>
        </w:rPr>
        <w:t>iv) vëllimin e produktit duke përcaktuar nëse ky i fundit është prodhim vendi apo i importit;</w:t>
      </w:r>
    </w:p>
    <w:p w:rsidR="00D5169E" w:rsidRPr="00BF461B" w:rsidRDefault="00D5169E" w:rsidP="00D5169E">
      <w:pPr>
        <w:pStyle w:val="Paragrafi"/>
        <w:rPr>
          <w:sz w:val="21"/>
          <w:szCs w:val="21"/>
          <w:lang w:val="sq-AL"/>
        </w:rPr>
      </w:pPr>
      <w:r w:rsidRPr="00BF461B">
        <w:rPr>
          <w:sz w:val="21"/>
          <w:szCs w:val="21"/>
          <w:lang w:val="sq-AL"/>
        </w:rPr>
        <w:t xml:space="preserve">v) vendndodhjen e produktit dhe mënyrën e ruajtjes së tij. </w:t>
      </w:r>
    </w:p>
    <w:p w:rsidR="00D5169E" w:rsidRPr="00BF461B" w:rsidRDefault="00D5169E" w:rsidP="00D5169E">
      <w:pPr>
        <w:pStyle w:val="Paragrafi"/>
        <w:rPr>
          <w:sz w:val="21"/>
          <w:szCs w:val="21"/>
          <w:lang w:val="sq-AL"/>
        </w:rPr>
      </w:pPr>
      <w:r w:rsidRPr="00BF461B">
        <w:rPr>
          <w:sz w:val="21"/>
          <w:szCs w:val="21"/>
          <w:lang w:val="sq-AL"/>
        </w:rPr>
        <w:t xml:space="preserve">3.4 Koncesionari do të regjistrojë porositë e marra në regjistrin e posaçëm të porosive. Pas marrjes së porosive dhe derdhjes së pagesës, koncesionari do të kryejë shërbimin e shënjimit “sa më parë të jetë e mundur”, por jo më vonë se 2 ditë pune pas datës në të cilën koncesionari ka marrë porosinë. Shërbimi i shënjimit do të kryhet nga personeli i autorizuar i koncesionarit, në vendin e depozitimit të produktit të shënjimit, siç specifikohet në porosinë e bërë nga secili subjekt i detyruar. </w:t>
      </w:r>
    </w:p>
    <w:p w:rsidR="00D5169E" w:rsidRPr="00BF461B" w:rsidRDefault="00D5169E" w:rsidP="00D5169E">
      <w:pPr>
        <w:pStyle w:val="Paragrafi"/>
        <w:rPr>
          <w:sz w:val="21"/>
          <w:szCs w:val="21"/>
          <w:lang w:val="sq-AL"/>
        </w:rPr>
      </w:pPr>
      <w:r w:rsidRPr="00BF461B">
        <w:rPr>
          <w:sz w:val="21"/>
          <w:szCs w:val="21"/>
          <w:lang w:val="sq-AL"/>
        </w:rPr>
        <w:t xml:space="preserve">3.5. Subjektet e detyruara, të cilat porosisin pranë koncesionarit shërbimin e shënjimit pas pagesës së çmimit të shërbimit të shënjimit do të tërheqin vërtetimin përkatës. </w:t>
      </w:r>
    </w:p>
    <w:p w:rsidR="00D5169E" w:rsidRPr="00BF461B" w:rsidRDefault="00D5169E" w:rsidP="00D5169E">
      <w:pPr>
        <w:pStyle w:val="Paragrafi"/>
        <w:rPr>
          <w:sz w:val="21"/>
          <w:szCs w:val="21"/>
          <w:lang w:val="sq-AL"/>
        </w:rPr>
      </w:pPr>
      <w:r w:rsidRPr="00BF461B">
        <w:rPr>
          <w:sz w:val="21"/>
          <w:szCs w:val="21"/>
          <w:lang w:val="sq-AL"/>
        </w:rPr>
        <w:t xml:space="preserve">4. Zbatimi i shërbimit të shënjimit </w:t>
      </w:r>
    </w:p>
    <w:p w:rsidR="00D5169E" w:rsidRPr="00BF461B" w:rsidRDefault="00D5169E" w:rsidP="00D5169E">
      <w:pPr>
        <w:pStyle w:val="Paragrafi"/>
        <w:rPr>
          <w:sz w:val="21"/>
          <w:szCs w:val="21"/>
          <w:lang w:val="sq-AL"/>
        </w:rPr>
      </w:pPr>
      <w:r w:rsidRPr="00BF461B">
        <w:rPr>
          <w:sz w:val="21"/>
          <w:szCs w:val="21"/>
          <w:lang w:val="sq-AL"/>
        </w:rPr>
        <w:t xml:space="preserve">4.1 Parimet kryesore të zbatueshme në shërbimin e shënjimit janë si më poshtë vijon: </w:t>
      </w:r>
    </w:p>
    <w:p w:rsidR="00D5169E" w:rsidRPr="00BF461B" w:rsidRDefault="00D5169E" w:rsidP="00D5169E">
      <w:pPr>
        <w:pStyle w:val="Paragrafi"/>
        <w:rPr>
          <w:sz w:val="21"/>
          <w:szCs w:val="21"/>
          <w:lang w:val="sq-AL"/>
        </w:rPr>
      </w:pPr>
      <w:r w:rsidRPr="00BF461B">
        <w:rPr>
          <w:sz w:val="21"/>
          <w:szCs w:val="21"/>
          <w:lang w:val="sq-AL"/>
        </w:rPr>
        <w:t xml:space="preserve">a) Asnjë nga produktet e shënjimit nuk do të tregtohet në tregun e Republikës së Shqipërisë apo eksportohet jashtë tij, nëse nuk i është nënshtruar më parë shërbimit të shënjimit të ofruar nga koncesionari. </w:t>
      </w:r>
    </w:p>
    <w:p w:rsidR="00D5169E" w:rsidRPr="00BF461B" w:rsidRDefault="00D5169E" w:rsidP="00D5169E">
      <w:pPr>
        <w:pStyle w:val="Paragrafi"/>
        <w:rPr>
          <w:sz w:val="21"/>
          <w:szCs w:val="21"/>
          <w:lang w:val="sq-AL"/>
        </w:rPr>
      </w:pPr>
      <w:r w:rsidRPr="00BF461B">
        <w:rPr>
          <w:sz w:val="21"/>
          <w:szCs w:val="21"/>
          <w:lang w:val="sq-AL"/>
        </w:rPr>
        <w:t xml:space="preserve">b) Çmimi i shërbimit të shënjimit do të paguhet nga subjektet e detyruara te koncesionari. </w:t>
      </w:r>
    </w:p>
    <w:p w:rsidR="00D5169E" w:rsidRPr="00BF461B" w:rsidRDefault="00D5169E" w:rsidP="00D5169E">
      <w:pPr>
        <w:pStyle w:val="Paragrafi"/>
        <w:rPr>
          <w:sz w:val="21"/>
          <w:szCs w:val="21"/>
          <w:lang w:val="sq-AL"/>
        </w:rPr>
      </w:pPr>
      <w:r w:rsidRPr="00BF461B">
        <w:rPr>
          <w:sz w:val="21"/>
          <w:szCs w:val="21"/>
          <w:lang w:val="sq-AL"/>
        </w:rPr>
        <w:t xml:space="preserve">c) Koncesionari ka të drejtën ekskluzive të ofrojë shërbimin e shënjimit në të gjithë territorin e Republikës së Shqipërisë për të gjitha produktet e shënjimit, dhe të mbledhë çmimin e shërbimit të shënjimit përgjatë gjithë kohëzgjatjes së kontratës së koncesionit. </w:t>
      </w:r>
    </w:p>
    <w:p w:rsidR="00D5169E" w:rsidRDefault="00D5169E" w:rsidP="00D5169E">
      <w:pPr>
        <w:pStyle w:val="Paragrafi"/>
        <w:rPr>
          <w:sz w:val="21"/>
          <w:szCs w:val="21"/>
          <w:lang w:val="sq-AL"/>
        </w:rPr>
      </w:pPr>
      <w:r w:rsidRPr="00BF461B">
        <w:rPr>
          <w:sz w:val="21"/>
          <w:szCs w:val="21"/>
          <w:lang w:val="sq-AL"/>
        </w:rPr>
        <w:t xml:space="preserve">ç) Koncesionari ka të drejtën të hyjë dhe të ketë akses në të gjitha vendndodhjet e produkteve të shënjimit, duke përfshirë, por pa u kufizuar, pikat e naftës bruto ose të karburanteve, </w:t>
      </w:r>
      <w:r>
        <w:rPr>
          <w:sz w:val="21"/>
          <w:szCs w:val="21"/>
          <w:lang w:val="sq-AL"/>
        </w:rPr>
        <w:t xml:space="preserve">me qëllim </w:t>
      </w:r>
      <w:r w:rsidRPr="00BF461B">
        <w:rPr>
          <w:sz w:val="21"/>
          <w:szCs w:val="21"/>
          <w:lang w:val="sq-AL"/>
        </w:rPr>
        <w:t>kryerjen e shërbimit të shënjimit.</w:t>
      </w:r>
    </w:p>
    <w:p w:rsidR="00D5169E" w:rsidRDefault="00D5169E" w:rsidP="00D5169E">
      <w:pPr>
        <w:pStyle w:val="Paragrafi"/>
        <w:rPr>
          <w:sz w:val="21"/>
          <w:szCs w:val="21"/>
          <w:lang w:val="sq-AL"/>
        </w:rPr>
      </w:pPr>
    </w:p>
    <w:p w:rsidR="00D5169E" w:rsidRPr="00BF461B" w:rsidRDefault="00D5169E" w:rsidP="00D5169E">
      <w:pPr>
        <w:pStyle w:val="Paragrafi"/>
        <w:rPr>
          <w:sz w:val="21"/>
          <w:szCs w:val="21"/>
          <w:lang w:val="sq-AL"/>
        </w:rPr>
      </w:pPr>
      <w:r w:rsidRPr="00BF461B">
        <w:rPr>
          <w:sz w:val="21"/>
          <w:szCs w:val="21"/>
          <w:lang w:val="sq-AL"/>
        </w:rPr>
        <w:t>4.2 Koncesionari do t’u paraqesë subjekteve të detyruara, për pjesën ku prekin aktivitetin e zhvilluar prej tyre, direktivat e zbatimit të shërbimit të shënjimit, siç janë përcaktuar në projektin e zbatimit të shërbimit të shënjimit, të hartuar nga koncesionari dhe të miratuar nga autoriteti kontraktues në përputhje me kontratën e koncesionit. Zbatimi i shërbimit të shënjimit është i ndarë në aktivitetet e mëposhtme:</w:t>
      </w:r>
    </w:p>
    <w:p w:rsidR="00D5169E" w:rsidRPr="00BF461B" w:rsidRDefault="00D5169E" w:rsidP="00D5169E">
      <w:pPr>
        <w:pStyle w:val="Paragrafi"/>
        <w:rPr>
          <w:sz w:val="21"/>
          <w:szCs w:val="21"/>
          <w:lang w:val="sq-AL"/>
        </w:rPr>
      </w:pPr>
      <w:r w:rsidRPr="00BF461B">
        <w:rPr>
          <w:sz w:val="21"/>
          <w:szCs w:val="21"/>
          <w:lang w:val="sq-AL"/>
        </w:rPr>
        <w:t>a) Injektimi i shënjuesit në të gjitha produktet e shënjimit të tregtuara në tregun vendas apo për eksport me metodologjinë automatike apo manuale.</w:t>
      </w:r>
    </w:p>
    <w:p w:rsidR="00D5169E" w:rsidRPr="00BF461B" w:rsidRDefault="00D5169E" w:rsidP="00D5169E">
      <w:pPr>
        <w:pStyle w:val="Paragrafi"/>
        <w:rPr>
          <w:sz w:val="21"/>
          <w:szCs w:val="21"/>
          <w:lang w:val="sq-AL"/>
        </w:rPr>
      </w:pPr>
      <w:r w:rsidRPr="00BF461B">
        <w:rPr>
          <w:sz w:val="21"/>
          <w:szCs w:val="21"/>
          <w:lang w:val="sq-AL"/>
        </w:rPr>
        <w:t xml:space="preserve">b) Verifikimi me anë të monitorimit të shënjimit në produktet e shënjimit të disponuara nga subjektet e detyruara, me anë të teknologjisë së monitorimit në dispozicion të koncesionarit. </w:t>
      </w:r>
    </w:p>
    <w:p w:rsidR="00D5169E" w:rsidRPr="00BF461B" w:rsidRDefault="00D5169E" w:rsidP="00D5169E">
      <w:pPr>
        <w:pStyle w:val="Paragrafi"/>
        <w:rPr>
          <w:sz w:val="21"/>
          <w:szCs w:val="21"/>
          <w:lang w:val="sq-AL"/>
        </w:rPr>
      </w:pPr>
      <w:r w:rsidRPr="00BF461B">
        <w:rPr>
          <w:sz w:val="21"/>
          <w:szCs w:val="21"/>
          <w:lang w:val="sq-AL"/>
        </w:rPr>
        <w:t xml:space="preserve">c) Vënia në dispozicion nga ana e koncesionarit të raporteve të menaxhimit dhe të të dhënave në lidhje me zbatimin e shërbimit të shënjimit sipas kushteve dhe termave të përcaktuara në kontratën e koncesionit. </w:t>
      </w:r>
    </w:p>
    <w:p w:rsidR="00D5169E" w:rsidRPr="00BF461B" w:rsidRDefault="00D5169E" w:rsidP="00D5169E">
      <w:pPr>
        <w:pStyle w:val="Paragrafi"/>
        <w:rPr>
          <w:sz w:val="21"/>
          <w:szCs w:val="21"/>
          <w:lang w:val="sq-AL"/>
        </w:rPr>
      </w:pPr>
      <w:r w:rsidRPr="00BF461B">
        <w:rPr>
          <w:sz w:val="21"/>
          <w:szCs w:val="21"/>
          <w:lang w:val="sq-AL"/>
        </w:rPr>
        <w:t>4.3. Shërbimi i monitorimit</w:t>
      </w:r>
    </w:p>
    <w:p w:rsidR="00D5169E" w:rsidRPr="00BF461B" w:rsidRDefault="00D5169E" w:rsidP="00D5169E">
      <w:pPr>
        <w:pStyle w:val="Paragrafi"/>
        <w:rPr>
          <w:sz w:val="21"/>
          <w:szCs w:val="21"/>
          <w:lang w:val="sq-AL"/>
        </w:rPr>
      </w:pPr>
      <w:r w:rsidRPr="00BF461B">
        <w:rPr>
          <w:sz w:val="21"/>
          <w:szCs w:val="21"/>
          <w:lang w:val="sq-AL"/>
        </w:rPr>
        <w:t>4.3.1 Shërbimi i monitorimit do të kryhet nga koncesionari dhe do të konsistojë përkatësisht në monitorimin me anë të teknologjisë të posaçme në dispozicion të tij, të kryerjes të shërbimit të shënjimit.</w:t>
      </w:r>
    </w:p>
    <w:p w:rsidR="00D5169E" w:rsidRPr="00BF461B" w:rsidRDefault="00D5169E" w:rsidP="00D5169E">
      <w:pPr>
        <w:pStyle w:val="Paragrafi"/>
        <w:rPr>
          <w:sz w:val="21"/>
          <w:szCs w:val="21"/>
          <w:lang w:val="sq-AL"/>
        </w:rPr>
      </w:pPr>
      <w:r w:rsidRPr="00BF461B">
        <w:rPr>
          <w:sz w:val="21"/>
          <w:szCs w:val="21"/>
          <w:lang w:val="sq-AL"/>
        </w:rPr>
        <w:t xml:space="preserve">4.3.2 Për realizimin e shërbimit të monitorimit, koncesionari do të përdorë teknologjinë e vënë në dispozicion prej tij, që konsiston në analizatorë/detektorë portativë, në formën e laboratorëve lëvizës të analizave. </w:t>
      </w:r>
    </w:p>
    <w:p w:rsidR="00D5169E" w:rsidRPr="00BF461B" w:rsidRDefault="00D5169E" w:rsidP="00D5169E">
      <w:pPr>
        <w:pStyle w:val="Paragrafi"/>
        <w:rPr>
          <w:sz w:val="21"/>
          <w:szCs w:val="21"/>
          <w:lang w:val="sq-AL"/>
        </w:rPr>
      </w:pPr>
      <w:r w:rsidRPr="00BF461B">
        <w:rPr>
          <w:sz w:val="21"/>
          <w:szCs w:val="21"/>
          <w:lang w:val="sq-AL"/>
        </w:rPr>
        <w:t xml:space="preserve">4.3.3 Përfaqësuesit e autoritetit do të shoqërojnë koncesionarin në të gjitha aktivitetet e monitorimit të kryera prej tij në Republikën e Shqipërisë dhe do t’i garantojnë koncesionarit akses të plotë në të gjitha pikat ku gjenden produktet e shënjimit të cilat do t’i nënshtrohen kontrollit. Për këtë qëllim autoriteti do të vendosë 5 persona përgjegjës që do të shoqërojnë koncesionarin gjatë shërbimit të monitorimit. </w:t>
      </w:r>
    </w:p>
    <w:p w:rsidR="00D5169E" w:rsidRPr="00BF461B" w:rsidRDefault="00D5169E" w:rsidP="00D5169E">
      <w:pPr>
        <w:pStyle w:val="Paragrafi"/>
        <w:rPr>
          <w:sz w:val="21"/>
          <w:szCs w:val="21"/>
          <w:lang w:val="sq-AL"/>
        </w:rPr>
      </w:pPr>
      <w:r w:rsidRPr="00BF461B">
        <w:rPr>
          <w:sz w:val="21"/>
          <w:szCs w:val="21"/>
          <w:lang w:val="sq-AL"/>
        </w:rPr>
        <w:t>4.3.4 Koncesionari do të hartojë programin e monitorimeve, i cili do të mbahet rreptësisht konfidencial. Objektet e monitorimit, koha dhe pikat, të cilat do të monitorohen do të përcaktohen vetëm nga koncesionari dhe nuk do t’i njoftohen më parë autoritetit, përveç rasteve kur monitorimi kërkohet nga autoriteti, i cili ka të drejtë të kërkojë kryerjen e monitorimit brenda numrit maksimal të monitorimeve të parashikuara në kontratën e koncesionit dhe jo më shumë se 20 monitorime në muaj. Ditën e monitorimit, koncesionari do t’i kërkojë autoritetit të vendosë në dispozicion të tij, përfaqësuesit e autoritetit, të cilët do të shoqërojnë ekipin e koncesionarit në aktivitetin e monitorimit, pa i vënë më parë në dijeni për pikat konkrete dhe kohën e monitorimit. Në rastet kur monitorimi kërkohet nga autoriteti, ky i fundit njofton koncesionarin, i cili përcakton kohën, që të jetë “sa më shpejt e  mundur”, por jo më shumë se 3 ditë nga marrja e njoftimit.</w:t>
      </w:r>
    </w:p>
    <w:p w:rsidR="00D5169E" w:rsidRPr="00BF461B" w:rsidRDefault="00D5169E" w:rsidP="00D5169E">
      <w:pPr>
        <w:pStyle w:val="Paragrafi"/>
        <w:rPr>
          <w:sz w:val="21"/>
          <w:szCs w:val="21"/>
          <w:lang w:val="sq-AL"/>
        </w:rPr>
      </w:pPr>
      <w:r w:rsidRPr="00BF461B">
        <w:rPr>
          <w:sz w:val="21"/>
          <w:szCs w:val="21"/>
          <w:lang w:val="sq-AL"/>
        </w:rPr>
        <w:t xml:space="preserve">4.3.5 Shërbimi i monitorimit i përshkruar në nënpikën 4.3.4 do të kryhet nga koncesionari pa kufizime kohe, vendndodhje apo subjekti, dhe pa detyrim të njoftimit paraprak jo vetëm të autoritetit, por edhe të subjekteve të detyruara. Ruajtja e konfidencialitetit të shërbimit të monitorimit, është parimi themelor i zbatueshëm për realizimin e suksesshëm të tij. </w:t>
      </w:r>
    </w:p>
    <w:p w:rsidR="00D5169E" w:rsidRPr="00BF461B" w:rsidRDefault="00D5169E" w:rsidP="00D5169E">
      <w:pPr>
        <w:pStyle w:val="Paragrafi"/>
        <w:rPr>
          <w:sz w:val="21"/>
          <w:szCs w:val="21"/>
          <w:lang w:val="sq-AL"/>
        </w:rPr>
      </w:pPr>
      <w:r w:rsidRPr="00BF461B">
        <w:rPr>
          <w:sz w:val="21"/>
          <w:szCs w:val="21"/>
          <w:lang w:val="sq-AL"/>
        </w:rPr>
        <w:t xml:space="preserve">5. Detyrimet e koncesionarit dhe subjekteve të detyruara </w:t>
      </w:r>
    </w:p>
    <w:p w:rsidR="00D5169E" w:rsidRPr="00BF461B" w:rsidRDefault="00D5169E" w:rsidP="00D5169E">
      <w:pPr>
        <w:pStyle w:val="Paragrafi"/>
        <w:rPr>
          <w:sz w:val="21"/>
          <w:szCs w:val="21"/>
          <w:lang w:val="sq-AL"/>
        </w:rPr>
      </w:pPr>
      <w:r w:rsidRPr="00BF461B">
        <w:rPr>
          <w:sz w:val="21"/>
          <w:szCs w:val="21"/>
          <w:lang w:val="sq-AL"/>
        </w:rPr>
        <w:t xml:space="preserve">5.1 Me hyrjen në fuqi të këtij vendimi dhe para fillimit të zbatimit të shërbimit të shënjimit, subjektet e detyruara do të krijojnë akses të plotë në të gjitha strukturat dhe ambientet e tyre për koncesionarin, me qëllim që t’i mundësojnë këtij të fundit dizenjimin e plotë dhe ngritjen e projektit të shërbimit të shënjimit. </w:t>
      </w:r>
    </w:p>
    <w:p w:rsidR="00D5169E" w:rsidRPr="00BF461B" w:rsidRDefault="00D5169E" w:rsidP="00D5169E">
      <w:pPr>
        <w:pStyle w:val="Paragrafi"/>
        <w:rPr>
          <w:sz w:val="21"/>
          <w:szCs w:val="21"/>
          <w:lang w:val="sq-AL"/>
        </w:rPr>
      </w:pPr>
      <w:r w:rsidRPr="00BF461B">
        <w:rPr>
          <w:sz w:val="21"/>
          <w:szCs w:val="21"/>
          <w:lang w:val="sq-AL"/>
        </w:rPr>
        <w:t xml:space="preserve">5.2 Me hyrjen në fuqi të këtij vendimi dhe në përputhje me afatet e përcaktuara në aneksin 1 bashkëlidhur këtij vendimi subjektet e detyruara duhet të sigurohen që asnjë nga produktet e shënjimit të zotëruara prej tyre, të mos qarkullojnë në tregun e Republikës së Shqipërisë para se t’i nënshtrohen shërbimit të shënjimit nga koncesionari. </w:t>
      </w:r>
    </w:p>
    <w:p w:rsidR="00D5169E" w:rsidRDefault="00D5169E" w:rsidP="00D5169E">
      <w:pPr>
        <w:pStyle w:val="Paragrafi"/>
        <w:rPr>
          <w:sz w:val="21"/>
          <w:szCs w:val="21"/>
          <w:lang w:val="sq-AL"/>
        </w:rPr>
      </w:pPr>
      <w:r w:rsidRPr="00BF461B">
        <w:rPr>
          <w:sz w:val="21"/>
          <w:szCs w:val="21"/>
          <w:lang w:val="sq-AL"/>
        </w:rPr>
        <w:t xml:space="preserve">5.3 Subjektet e detyruara duhet t’i lejojnë personelit të autorizuar të koncesionarit hyrjen në ambientet e tyre dhe në të gjitha pikat ku ndodhen produktet e shënjimit dhe t’i krijojnë të gjitha kushtet e lehtësirat e mundshme me qëllim realizimin e shërbimit të shënjimit. </w:t>
      </w:r>
    </w:p>
    <w:p w:rsidR="00D5169E" w:rsidRDefault="00D5169E" w:rsidP="00D5169E">
      <w:pPr>
        <w:pStyle w:val="Paragrafi"/>
        <w:rPr>
          <w:sz w:val="21"/>
          <w:szCs w:val="21"/>
          <w:lang w:val="sq-AL"/>
        </w:rPr>
      </w:pPr>
    </w:p>
    <w:p w:rsidR="00D5169E" w:rsidRPr="00BF461B" w:rsidRDefault="00D5169E" w:rsidP="00D5169E">
      <w:pPr>
        <w:pStyle w:val="Paragrafi"/>
        <w:rPr>
          <w:sz w:val="21"/>
          <w:szCs w:val="21"/>
          <w:lang w:val="sq-AL"/>
        </w:rPr>
      </w:pPr>
    </w:p>
    <w:p w:rsidR="00D5169E" w:rsidRPr="00BF461B" w:rsidRDefault="00D5169E" w:rsidP="00D5169E">
      <w:pPr>
        <w:pStyle w:val="Paragrafi"/>
        <w:rPr>
          <w:sz w:val="21"/>
          <w:szCs w:val="21"/>
          <w:lang w:val="sq-AL"/>
        </w:rPr>
      </w:pPr>
      <w:r w:rsidRPr="00BF461B">
        <w:rPr>
          <w:sz w:val="21"/>
          <w:szCs w:val="21"/>
          <w:lang w:val="sq-AL"/>
        </w:rPr>
        <w:t xml:space="preserve">5.4 Subjektet e detyruara duhet të plotësojnë kërkesat teknike të koncesionarit, për t’i mundësuar realizimin e shërbimit të shënjimit. Specifikisht, shërbimi i shënjimit të naftës bruto, mund të realizohet vetëm kur nafta bruto është në gjendje të lëngshme. Për realizimin e shërbimit të shënjimit të naftës bruto, është e domosdoshme që kjo e fundit të ndodhet në gjendje të lëngshme. Për këtë  arsye, subjektet e detyruara, që disponojnë naftën bruto, kanë detyrimin të përgatisin naftën bruto për shërbimin e shënjimit, duke e kthyer atë në gjendje të lëngshme me anë të praktikave të njohura të zbatueshme në industrinë e naftës. Mospërmbushja nga subjektet e detyruara të kërkesave teknike që bëjnë të mundur realizimin e shërbimit të shënjimit dhe veçanërisht refuzimi për të mbajtur naftën bruto në formë të lëngshme për kryerjen e shërbimit të shënjimit, do të konsiderohen pengesë e qëllimshme e  realizimit të shërbimit të shënjimit nga ana e subjekteve të detyruara. </w:t>
      </w:r>
    </w:p>
    <w:p w:rsidR="00D5169E" w:rsidRPr="00BF461B" w:rsidRDefault="00D5169E" w:rsidP="00D5169E">
      <w:pPr>
        <w:pStyle w:val="Paragrafi"/>
        <w:rPr>
          <w:sz w:val="21"/>
          <w:szCs w:val="21"/>
          <w:lang w:val="sq-AL"/>
        </w:rPr>
      </w:pPr>
      <w:r w:rsidRPr="00BF461B">
        <w:rPr>
          <w:sz w:val="21"/>
          <w:szCs w:val="21"/>
          <w:lang w:val="sq-AL"/>
        </w:rPr>
        <w:t>5.5 Koncesionari duhet t’ua paraqesë direktivat e zbatimit të gjitha subjekteve të detyrua</w:t>
      </w:r>
      <w:r>
        <w:rPr>
          <w:sz w:val="21"/>
          <w:szCs w:val="21"/>
          <w:lang w:val="sq-AL"/>
        </w:rPr>
        <w:t>ra të cila</w:t>
      </w:r>
      <w:r w:rsidRPr="00BF461B">
        <w:rPr>
          <w:sz w:val="21"/>
          <w:szCs w:val="21"/>
          <w:lang w:val="sq-AL"/>
        </w:rPr>
        <w:t xml:space="preserve">t  duhet të bashkëpunojnë me koncesionarin për instalimin e pajisjeve të nevojshme për shënjimin e produkteve të shënjimit, nëse kjo konsiderohet e domosdoshme. Këto direktiva të zbatimit do të </w:t>
      </w:r>
      <w:r w:rsidRPr="00BF461B">
        <w:rPr>
          <w:rFonts w:ascii="CG Time" w:hAnsi="CG Time"/>
          <w:sz w:val="21"/>
          <w:szCs w:val="21"/>
          <w:lang w:val="sq-AL"/>
        </w:rPr>
        <w:t xml:space="preserve">përgatiten pas kryerjes së inspektimeve teknike nga ana e koncesionarit të pikave në terren ku zhvillojnë aktivitetin e tyre subjektet e detyruara, me mbështetjen e autoritetit dhe do t’i paraqiten këtij </w:t>
      </w:r>
      <w:r w:rsidRPr="00BF461B">
        <w:rPr>
          <w:rFonts w:ascii="CG Time" w:hAnsi="CG Time" w:cs="Times New Roman"/>
          <w:sz w:val="21"/>
          <w:szCs w:val="21"/>
          <w:lang w:val="sq-AL"/>
        </w:rPr>
        <w:t>të fundit për miratim si pjesë e projektit të zbatimit të shërbimit të shënjimit, në përputhje me</w:t>
      </w:r>
      <w:r w:rsidRPr="00BF461B">
        <w:rPr>
          <w:rFonts w:ascii="CG Time" w:hAnsi="CG Time"/>
          <w:sz w:val="21"/>
          <w:szCs w:val="21"/>
          <w:lang w:val="sq-AL"/>
        </w:rPr>
        <w:t xml:space="preserve"> parashikimet e kontratës së koncesionit. Autoriteti njeh dhe miraton projektin dhe direktivat e zbatimit të parashikuara në projekt dhe bën të mundur komunikimin e menjëhershëm të tyre ndaj subjekteve të</w:t>
      </w:r>
      <w:r w:rsidRPr="00BF461B">
        <w:rPr>
          <w:sz w:val="21"/>
          <w:szCs w:val="21"/>
          <w:lang w:val="sq-AL"/>
        </w:rPr>
        <w:t xml:space="preserve"> detyruara, për fillimin e zbatimit të tyre në një afat optimal. Këto direktiva do të mbulojnë, në mënyrë të veçantë:  </w:t>
      </w:r>
    </w:p>
    <w:p w:rsidR="00D5169E" w:rsidRPr="00BF461B" w:rsidRDefault="00D5169E" w:rsidP="00D5169E">
      <w:pPr>
        <w:pStyle w:val="Paragrafi"/>
        <w:rPr>
          <w:sz w:val="21"/>
          <w:szCs w:val="21"/>
          <w:lang w:val="sq-AL"/>
        </w:rPr>
      </w:pPr>
      <w:r w:rsidRPr="00BF461B">
        <w:rPr>
          <w:sz w:val="21"/>
          <w:szCs w:val="21"/>
          <w:lang w:val="sq-AL"/>
        </w:rPr>
        <w:t>i) specifikimin e llojit të pajisjes që do të instalohet nga koncesionari dhe periudhën e përafërt gjatë së cilës sistemi do të instalohet;</w:t>
      </w:r>
    </w:p>
    <w:p w:rsidR="00D5169E" w:rsidRPr="00BF461B" w:rsidRDefault="00D5169E" w:rsidP="00D5169E">
      <w:pPr>
        <w:pStyle w:val="Paragrafi"/>
        <w:rPr>
          <w:sz w:val="21"/>
          <w:szCs w:val="21"/>
          <w:lang w:val="sq-AL"/>
        </w:rPr>
      </w:pPr>
      <w:r w:rsidRPr="00BF461B">
        <w:rPr>
          <w:sz w:val="21"/>
          <w:szCs w:val="21"/>
          <w:lang w:val="sq-AL"/>
        </w:rPr>
        <w:t>ii) përshtatjet që duhet të bëhen nga subjektet e detyruara për instalimin e secilës pajisje të sistemit;</w:t>
      </w:r>
    </w:p>
    <w:p w:rsidR="00D5169E" w:rsidRPr="00BF461B" w:rsidRDefault="00D5169E" w:rsidP="00D5169E">
      <w:pPr>
        <w:pStyle w:val="Paragrafi"/>
        <w:rPr>
          <w:sz w:val="21"/>
          <w:szCs w:val="21"/>
          <w:lang w:val="sq-AL"/>
        </w:rPr>
      </w:pPr>
      <w:r w:rsidRPr="00BF461B">
        <w:rPr>
          <w:sz w:val="21"/>
          <w:szCs w:val="21"/>
          <w:lang w:val="sq-AL"/>
        </w:rPr>
        <w:t xml:space="preserve">iii) bashkëpunimin e nevojshëm të subjekteve të detyruara kundrejt koncesionarit për instalimin e pajisjeve. </w:t>
      </w:r>
    </w:p>
    <w:p w:rsidR="00D5169E" w:rsidRPr="00BF461B" w:rsidRDefault="00D5169E" w:rsidP="00D5169E">
      <w:pPr>
        <w:pStyle w:val="Paragrafi"/>
        <w:rPr>
          <w:sz w:val="21"/>
          <w:szCs w:val="21"/>
          <w:lang w:val="sq-AL"/>
        </w:rPr>
      </w:pPr>
      <w:r w:rsidRPr="00BF461B">
        <w:rPr>
          <w:sz w:val="21"/>
          <w:szCs w:val="21"/>
          <w:lang w:val="sq-AL"/>
        </w:rPr>
        <w:t>5.6 Pas marrjes së direktivave të zbatimit, subjektet e detyruara do të fillojnë zbatimin e menjëhershëm të tyre. Kjo procedurë përfshin sigurimin e aksesit për instalimin duke i dhënë të drejtë hyrjeje personelit të autorizuar, autorizimin e instalimeve të nevojshme dhe përshtatjet teknike të kërkuara nga koncesionari me qëllim realizimin e instalimit. Përgjegjësia për zbatimin dhe realizimin e përshtatjeve të nevojshme që kërkohen për instalimin e sistemit është e subjekteve të detyruara. Përgjegjësia për instalimin dhe kostot e instalimit të pajisjeve është e koncesionarit, i cili do të vijojë me instalimin e sistemit dhe me mirëmbajtjen e tij. Personeli i autorizuar i koncesionarit do të jetë vazhdimisht prezent në të gjitha terminalet dhe pajisjet që do të instalohen sipas nënpikës 5.5.</w:t>
      </w:r>
    </w:p>
    <w:p w:rsidR="00D5169E" w:rsidRPr="00BF461B" w:rsidRDefault="00D5169E" w:rsidP="00D5169E">
      <w:pPr>
        <w:pStyle w:val="Paragrafi"/>
        <w:rPr>
          <w:sz w:val="21"/>
          <w:szCs w:val="21"/>
          <w:lang w:val="sq-AL"/>
        </w:rPr>
      </w:pPr>
      <w:r w:rsidRPr="00BF461B">
        <w:rPr>
          <w:sz w:val="21"/>
          <w:szCs w:val="21"/>
          <w:lang w:val="sq-AL"/>
        </w:rPr>
        <w:t xml:space="preserve">5.7 Pengesat dhe moslejimi i ushtruar nga subjektet e detyruara në përmbushjen e detyrimeve që vijnë si rrjedhojë e direktivave të zbatimit të përshkruara më sipër, kur nuk përbëjnë vepër penale, përbëjnë kundërvajtje administrative dhe dënohen nga autoriteti sipas nenit 93 të ligjit </w:t>
      </w:r>
      <w:r>
        <w:rPr>
          <w:sz w:val="21"/>
          <w:szCs w:val="21"/>
          <w:lang w:val="sq-AL"/>
        </w:rPr>
        <w:t xml:space="preserve">nr. </w:t>
      </w:r>
      <w:r w:rsidRPr="00BF461B">
        <w:rPr>
          <w:sz w:val="21"/>
          <w:szCs w:val="21"/>
          <w:lang w:val="sq-AL"/>
        </w:rPr>
        <w:t>61/2012 “Për akcizat”.</w:t>
      </w:r>
    </w:p>
    <w:p w:rsidR="00D5169E" w:rsidRPr="00BF461B" w:rsidRDefault="00D5169E" w:rsidP="00D5169E">
      <w:pPr>
        <w:pStyle w:val="Paragrafi"/>
        <w:rPr>
          <w:sz w:val="21"/>
          <w:szCs w:val="21"/>
          <w:lang w:val="sq-AL"/>
        </w:rPr>
      </w:pPr>
      <w:r w:rsidRPr="00BF461B">
        <w:rPr>
          <w:sz w:val="21"/>
          <w:szCs w:val="21"/>
          <w:lang w:val="sq-AL"/>
        </w:rPr>
        <w:t xml:space="preserve">5.8 Pas përfundimit të instalimit të sistemit, koncesionari, në praninë e autoritetit dhe përfaqësuesve të subjektit të interesuar, duhet të përgatisë një inventar të pajisjeve të instaluara pranë subjektit të interesuar. Inventari do të nënshkruhet nga përfaqësues të të tria palëve dhe secila prej tyre do të mbajë në dorëzim një kopje të saj. Vetëm personeli i autorizuar i koncesionarit është kompetent për mirëmbajtjen, riparimin apo modifikimin e sistemit të instaluar pranë subjekteve të detyruara. Për këtë qëllim, subjekti i detyruar duhet t'i japë aksesin e nevojshëm personelit të autorizuar për të kryer të gjitha veprimet e mirëmbajtjes në çdo kohë dhe në vendet e caktuara. </w:t>
      </w:r>
    </w:p>
    <w:p w:rsidR="00D5169E" w:rsidRPr="00BF461B" w:rsidRDefault="00D5169E" w:rsidP="00D5169E">
      <w:pPr>
        <w:pStyle w:val="Paragrafi"/>
        <w:rPr>
          <w:sz w:val="21"/>
          <w:szCs w:val="21"/>
          <w:lang w:val="sq-AL"/>
        </w:rPr>
      </w:pPr>
      <w:r w:rsidRPr="00BF461B">
        <w:rPr>
          <w:sz w:val="21"/>
          <w:szCs w:val="21"/>
          <w:lang w:val="sq-AL"/>
        </w:rPr>
        <w:t>6. Ndihma e institucioneve të tjera</w:t>
      </w:r>
    </w:p>
    <w:p w:rsidR="00D5169E" w:rsidRPr="00BF461B" w:rsidRDefault="00D5169E" w:rsidP="00D5169E">
      <w:pPr>
        <w:pStyle w:val="Paragrafi"/>
        <w:rPr>
          <w:sz w:val="21"/>
          <w:szCs w:val="21"/>
          <w:lang w:val="sq-AL"/>
        </w:rPr>
      </w:pPr>
      <w:r w:rsidRPr="00BF461B">
        <w:rPr>
          <w:sz w:val="21"/>
          <w:szCs w:val="21"/>
          <w:lang w:val="sq-AL"/>
        </w:rPr>
        <w:t>Të gjitha institucionet publike të Republikës së Shqipërisë, si dhe Policia e Shtetit janë të detyruara të ndihmojnë, të japin akses në informacion dhe të bashkëpunojnë me koncesionarin dhe autoritetin sa herë që këta të fundit e kërkojnë ndihmën e tyre për zbatimin e këtij vendimi.</w:t>
      </w:r>
    </w:p>
    <w:p w:rsidR="00D5169E" w:rsidRPr="00BF461B" w:rsidRDefault="00D5169E" w:rsidP="00D5169E">
      <w:pPr>
        <w:pStyle w:val="Paragrafi"/>
        <w:rPr>
          <w:sz w:val="21"/>
          <w:szCs w:val="21"/>
          <w:lang w:val="sq-AL"/>
        </w:rPr>
      </w:pPr>
      <w:r w:rsidRPr="00BF461B">
        <w:rPr>
          <w:sz w:val="21"/>
          <w:szCs w:val="21"/>
          <w:lang w:val="sq-AL"/>
        </w:rPr>
        <w:t xml:space="preserve">7. Fillimi i shënjimit </w:t>
      </w:r>
    </w:p>
    <w:p w:rsidR="00D5169E" w:rsidRPr="00BF461B" w:rsidRDefault="00D5169E" w:rsidP="00D5169E">
      <w:pPr>
        <w:pStyle w:val="Paragrafi"/>
        <w:rPr>
          <w:sz w:val="21"/>
          <w:szCs w:val="21"/>
          <w:lang w:val="sq-AL"/>
        </w:rPr>
      </w:pPr>
      <w:r w:rsidRPr="00BF461B">
        <w:rPr>
          <w:sz w:val="21"/>
          <w:szCs w:val="21"/>
          <w:lang w:val="sq-AL"/>
        </w:rPr>
        <w:t>Produktet e shënjimit do të fillojnë të shënjohen sipas afateve të parashikuara në aneksin 1 që i bashkëlidhet këtij vendimi. Asnjë produkt i shënjimit nuk mund të tregtohet, të eksportohet, importohet, shpërndahet, transportohet, magazinohet, prodhohet, rafinohet apo të jetë objekt i operacioneve të çfarëdollojshme tregtare në territorin e Shqipërisë, në rast se nuk i është nënshtruar shërbimit të shënjimit dhe monitorimit brenda afateve të parashikuara në tabelën bashkëlidhur këtij vendimi.</w:t>
      </w:r>
    </w:p>
    <w:p w:rsidR="00D5169E" w:rsidRPr="00BF461B" w:rsidRDefault="00D5169E" w:rsidP="00D5169E">
      <w:pPr>
        <w:pStyle w:val="Paragrafi"/>
        <w:rPr>
          <w:sz w:val="21"/>
          <w:szCs w:val="21"/>
          <w:lang w:val="sq-AL"/>
        </w:rPr>
      </w:pPr>
      <w:r w:rsidRPr="00BF461B">
        <w:rPr>
          <w:sz w:val="21"/>
          <w:szCs w:val="21"/>
          <w:lang w:val="sq-AL"/>
        </w:rPr>
        <w:t>8. Dispozita kalimtare</w:t>
      </w:r>
    </w:p>
    <w:p w:rsidR="00D5169E" w:rsidRPr="00BF461B" w:rsidRDefault="00D5169E" w:rsidP="00D5169E">
      <w:pPr>
        <w:pStyle w:val="Paragrafi"/>
        <w:rPr>
          <w:sz w:val="21"/>
          <w:szCs w:val="21"/>
          <w:lang w:val="sq-AL"/>
        </w:rPr>
      </w:pPr>
      <w:r w:rsidRPr="00BF461B">
        <w:rPr>
          <w:sz w:val="21"/>
          <w:szCs w:val="21"/>
          <w:lang w:val="sq-AL"/>
        </w:rPr>
        <w:t xml:space="preserve">Kushti i parashikuar nga neni 4.2 nënndarja “iv” e kontratës së koncesionit, miratuar me vendimin nr. 200, datë 13.3.2013 të Këshillit të Ministrave, sipas të cilit miratohet dhe hyn në fuqi udhëzimi i Ministrit të Financave për zbatimin e kontratës së koncesionit, konsiderohet i përmbushur me miratimin dhe hyrjen në fuqi të këtij vendimi. </w:t>
      </w:r>
    </w:p>
    <w:p w:rsidR="00D5169E" w:rsidRPr="00BF461B" w:rsidRDefault="00D5169E" w:rsidP="00D5169E">
      <w:pPr>
        <w:pStyle w:val="Paragrafi"/>
        <w:rPr>
          <w:sz w:val="21"/>
          <w:szCs w:val="21"/>
          <w:lang w:val="sq-AL"/>
        </w:rPr>
      </w:pPr>
      <w:r w:rsidRPr="00BF461B">
        <w:rPr>
          <w:sz w:val="21"/>
          <w:szCs w:val="21"/>
          <w:lang w:val="sq-AL"/>
        </w:rPr>
        <w:t>Ky vendim hyn në fuqi pas botimit në Fletoren Zyrtare.</w:t>
      </w:r>
    </w:p>
    <w:p w:rsidR="00D5169E" w:rsidRPr="00BF461B" w:rsidRDefault="00D5169E" w:rsidP="00D5169E">
      <w:pPr>
        <w:pStyle w:val="Paragrafi"/>
        <w:rPr>
          <w:sz w:val="21"/>
          <w:szCs w:val="21"/>
          <w:lang w:val="sq-AL"/>
        </w:rPr>
      </w:pPr>
    </w:p>
    <w:p w:rsidR="00D5169E" w:rsidRPr="00BF461B" w:rsidRDefault="00D5169E" w:rsidP="00D5169E">
      <w:pPr>
        <w:pStyle w:val="Autoriteti"/>
        <w:keepNext w:val="0"/>
        <w:rPr>
          <w:sz w:val="21"/>
          <w:szCs w:val="21"/>
          <w:lang w:val="sq-AL"/>
        </w:rPr>
      </w:pPr>
      <w:r w:rsidRPr="00BF461B">
        <w:rPr>
          <w:sz w:val="21"/>
          <w:szCs w:val="21"/>
          <w:lang w:val="sq-AL"/>
        </w:rPr>
        <w:t xml:space="preserve">KRYEMINISTRI </w:t>
      </w:r>
    </w:p>
    <w:p w:rsidR="00D5169E" w:rsidRPr="00BF461B" w:rsidRDefault="00D5169E" w:rsidP="00D5169E">
      <w:pPr>
        <w:pStyle w:val="AutoritetiEmer"/>
        <w:rPr>
          <w:sz w:val="21"/>
          <w:szCs w:val="21"/>
          <w:lang w:val="sq-AL"/>
        </w:rPr>
      </w:pPr>
      <w:r w:rsidRPr="00BF461B">
        <w:rPr>
          <w:sz w:val="21"/>
          <w:szCs w:val="21"/>
          <w:lang w:val="sq-AL"/>
        </w:rPr>
        <w:t>Sali Berisha</w:t>
      </w:r>
    </w:p>
    <w:sectPr w:rsidR="00D5169E" w:rsidRPr="00BF461B" w:rsidSect="008F3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5169E"/>
    <w:rsid w:val="008F3441"/>
    <w:rsid w:val="00D5169E"/>
    <w:rsid w:val="00F20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6E97036-DD90-4ABD-9599-945586EC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44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riteti">
    <w:name w:val="Autoriteti"/>
    <w:next w:val="Normal"/>
    <w:link w:val="AutoritetiChar"/>
    <w:rsid w:val="00D5169E"/>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5169E"/>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D5169E"/>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5169E"/>
    <w:rPr>
      <w:rFonts w:ascii="CG Times" w:eastAsia="MS Mincho" w:hAnsi="CG Times" w:cs="CG Times"/>
      <w:sz w:val="22"/>
      <w:szCs w:val="22"/>
      <w:lang w:val="en-US" w:eastAsia="en-US" w:bidi="ar-SA"/>
    </w:rPr>
  </w:style>
  <w:style w:type="paragraph" w:customStyle="1" w:styleId="Titulli">
    <w:name w:val="Titulli"/>
    <w:next w:val="Normal"/>
    <w:link w:val="TitulliChar"/>
    <w:rsid w:val="00D5169E"/>
    <w:pPr>
      <w:keepNext/>
      <w:widowControl w:val="0"/>
      <w:jc w:val="center"/>
      <w:outlineLvl w:val="1"/>
    </w:pPr>
    <w:rPr>
      <w:rFonts w:ascii="CG Times" w:eastAsia="MS Mincho" w:hAnsi="CG Times" w:cs="CG Times"/>
      <w:b/>
      <w:bCs/>
      <w:caps/>
      <w:sz w:val="22"/>
      <w:szCs w:val="22"/>
      <w:lang w:val="en-GB"/>
    </w:rPr>
  </w:style>
  <w:style w:type="character" w:customStyle="1" w:styleId="TitulliChar">
    <w:name w:val="Titulli Char"/>
    <w:basedOn w:val="DefaultParagraphFont"/>
    <w:link w:val="Titulli"/>
    <w:rsid w:val="00D5169E"/>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D5169E"/>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2915</Words>
  <Characters>16618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2019-03-18T13:44:00Z</dcterms:created>
  <dcterms:modified xsi:type="dcterms:W3CDTF">2019-03-18T13:44:00Z</dcterms:modified>
</cp:coreProperties>
</file>