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C07" w:rsidRPr="002C6637" w:rsidRDefault="00DA4C07" w:rsidP="00DA4C07">
      <w:pPr>
        <w:pStyle w:val="Akti"/>
        <w:rPr>
          <w:lang w:val="sq-AL"/>
        </w:rPr>
      </w:pPr>
      <w:bookmarkStart w:id="0" w:name="_GoBack"/>
      <w:bookmarkEnd w:id="0"/>
      <w:r w:rsidRPr="002C6637">
        <w:rPr>
          <w:lang w:val="sq-AL"/>
        </w:rPr>
        <w:t>Vendim</w:t>
      </w:r>
    </w:p>
    <w:p w:rsidR="00DA4C07" w:rsidRPr="002C6637" w:rsidRDefault="00DA4C07" w:rsidP="00DA4C07">
      <w:pPr>
        <w:pStyle w:val="Numri"/>
        <w:rPr>
          <w:lang w:val="sq-AL"/>
        </w:rPr>
      </w:pPr>
      <w:r w:rsidRPr="002C6637">
        <w:rPr>
          <w:lang w:val="sq-AL"/>
        </w:rPr>
        <w:t>Nr. 514, datë 13.6.2013</w:t>
      </w:r>
    </w:p>
    <w:p w:rsidR="00DA4C07" w:rsidRPr="002C6637" w:rsidRDefault="00DA4C07" w:rsidP="00DA4C07">
      <w:pPr>
        <w:pStyle w:val="Paragrafi"/>
        <w:rPr>
          <w:lang w:val="sq-AL"/>
        </w:rPr>
      </w:pPr>
    </w:p>
    <w:p w:rsidR="00DA4C07" w:rsidRPr="002C6637" w:rsidRDefault="00DA4C07" w:rsidP="00DA4C07">
      <w:pPr>
        <w:pStyle w:val="Titulli"/>
        <w:rPr>
          <w:lang w:val="sq-AL"/>
        </w:rPr>
      </w:pPr>
      <w:r w:rsidRPr="002C6637">
        <w:rPr>
          <w:lang w:val="sq-AL"/>
        </w:rPr>
        <w:t>Për miratimin e marrëveshjes, ndërmjet Këshillit të Ministrave të Republikës së Shqipërisë dhe Qeverisë së republikës së Kosovës, për hapjen e pikave të përbashkëta të kalimit ndërkufitar Borje-GlloboçiCë, Orgjost (Kukës) – Orçush (DragAsh) e Shishtavec (Kukës) – Krushevë (Dragash) dhe protokolleve të kryerjes së veprimtarive të përbashkëta në këto pika të kalimit kufitar</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Në mbështetje të nenit 100 të Kushtetutës dhe të neneve 17 e 23 të ligjit nr. 8371, datë 9.7.1998 “Për lidhjen e traktateve dhe marrëveshjeve ndërkombëtare”, me propozimin e Ministrit të Punëve të Jashtme, Këshilli i Ministrave</w:t>
      </w:r>
    </w:p>
    <w:p w:rsidR="00DA4C07" w:rsidRPr="002C6637" w:rsidRDefault="00DA4C07" w:rsidP="00DA4C07">
      <w:pPr>
        <w:pStyle w:val="Paragrafi"/>
        <w:rPr>
          <w:lang w:val="sq-AL"/>
        </w:rPr>
      </w:pPr>
    </w:p>
    <w:p w:rsidR="00DA4C07" w:rsidRPr="002C6637" w:rsidRDefault="00DA4C07" w:rsidP="00DA4C07">
      <w:pPr>
        <w:pStyle w:val="VENDOSI"/>
        <w:rPr>
          <w:lang w:val="sq-AL"/>
        </w:rPr>
      </w:pPr>
      <w:r w:rsidRPr="002C6637">
        <w:rPr>
          <w:lang w:val="sq-AL"/>
        </w:rPr>
        <w:t>Vendosi:</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Miratimin e marrëveshjes, ndërmjet Këshillit të Ministrave të Republikës së Shqipërisë dhe Qeverisë së Republikës së Kosovës, për hapjen e pikave të përbashkëta të kalimit ndërkufitar Borje-Glloboçicë, Orgjost (Kukës) - Orçush (Dragash) e Shishtavec (Kukës) - Krushevë (Dragash) dhe protokolleve të kryerjes së veprimtarive të përbashkëta në këto pika të kalimit kufitar, sipas tekstit bashkëlidhur këtij vendimi.</w:t>
      </w:r>
    </w:p>
    <w:p w:rsidR="00DA4C07" w:rsidRPr="002C6637" w:rsidRDefault="00DA4C07" w:rsidP="00DA4C07">
      <w:pPr>
        <w:pStyle w:val="Paragrafi"/>
        <w:rPr>
          <w:lang w:val="sq-AL"/>
        </w:rPr>
      </w:pPr>
      <w:r w:rsidRPr="002C6637">
        <w:rPr>
          <w:lang w:val="sq-AL"/>
        </w:rPr>
        <w:t>Ky vendim hyn në fuqi pas botimit në Fletoren Zyrtare.</w:t>
      </w:r>
    </w:p>
    <w:p w:rsidR="00DA4C07" w:rsidRPr="002C6637" w:rsidRDefault="00DA4C07" w:rsidP="00DA4C07">
      <w:pPr>
        <w:pStyle w:val="Paragrafi"/>
        <w:rPr>
          <w:lang w:val="sq-AL"/>
        </w:rPr>
      </w:pPr>
    </w:p>
    <w:p w:rsidR="00DA4C07" w:rsidRPr="002C6637" w:rsidRDefault="00DA4C07" w:rsidP="00DA4C07">
      <w:pPr>
        <w:pStyle w:val="Autoriteti"/>
        <w:rPr>
          <w:lang w:val="sq-AL"/>
        </w:rPr>
      </w:pPr>
      <w:r w:rsidRPr="002C6637">
        <w:rPr>
          <w:lang w:val="sq-AL"/>
        </w:rPr>
        <w:t>Kryeministri</w:t>
      </w:r>
    </w:p>
    <w:p w:rsidR="00DA4C07" w:rsidRPr="002C6637" w:rsidRDefault="00DA4C07" w:rsidP="00DA4C07">
      <w:pPr>
        <w:pStyle w:val="AutoritetiEmer"/>
        <w:rPr>
          <w:lang w:val="sq-AL"/>
        </w:rPr>
      </w:pPr>
      <w:r w:rsidRPr="002C6637">
        <w:rPr>
          <w:lang w:val="sq-AL"/>
        </w:rPr>
        <w:t>Sali Berisha</w:t>
      </w:r>
    </w:p>
    <w:p w:rsidR="00DA4C07" w:rsidRPr="002C6637" w:rsidRDefault="00DA4C07" w:rsidP="00DA4C07">
      <w:pPr>
        <w:pStyle w:val="Paragrafi"/>
        <w:rPr>
          <w:lang w:val="sq-AL"/>
        </w:rPr>
      </w:pPr>
    </w:p>
    <w:p w:rsidR="00DA4C07" w:rsidRPr="002C6637" w:rsidRDefault="00DA4C07" w:rsidP="00DA4C07">
      <w:pPr>
        <w:pStyle w:val="Paragrafi"/>
        <w:rPr>
          <w:lang w:val="sq-AL"/>
        </w:rPr>
      </w:pPr>
    </w:p>
    <w:p w:rsidR="00DA4C07" w:rsidRPr="002C6637" w:rsidRDefault="00DA4C07" w:rsidP="00DA4C07">
      <w:pPr>
        <w:pStyle w:val="Titulli"/>
        <w:rPr>
          <w:lang w:val="sq-AL"/>
        </w:rPr>
      </w:pPr>
      <w:r w:rsidRPr="002C6637">
        <w:rPr>
          <w:lang w:val="sq-AL"/>
        </w:rPr>
        <w:t>MARRËVESHJE</w:t>
      </w:r>
    </w:p>
    <w:p w:rsidR="00DA4C07" w:rsidRPr="002C6637" w:rsidRDefault="00DA4C07" w:rsidP="00DA4C07">
      <w:pPr>
        <w:pStyle w:val="TitulliTitull"/>
        <w:rPr>
          <w:lang w:val="sq-AL"/>
        </w:rPr>
      </w:pPr>
      <w:r w:rsidRPr="002C6637">
        <w:rPr>
          <w:lang w:val="sq-AL"/>
        </w:rPr>
        <w:t xml:space="preserve">ndërmjet KËSHILLIT TË MINISTRAVE TË REPUBLIKËS SË SHQIPËRISË dhe QEVERISË SË REPUBLIKËS SË KOSOVËS PËR HAPJEN E PIKËS SË PËRBASHKËT TË KALIMIT NDËRKUFITAR BORJE-GLLOBOÇICË </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Këshilli i Ministrave i Republikës së Shqipërisë dhe Qeveria e Republikës së Kosovës (në vijim të referuara si “Palët” në këtë Marrëveshje),</w:t>
      </w:r>
    </w:p>
    <w:p w:rsidR="00DA4C07" w:rsidRPr="002C6637" w:rsidRDefault="00DA4C07" w:rsidP="00DA4C07">
      <w:pPr>
        <w:pStyle w:val="Paragrafi"/>
        <w:rPr>
          <w:lang w:val="sq-AL"/>
        </w:rPr>
      </w:pPr>
      <w:r w:rsidRPr="002C6637">
        <w:rPr>
          <w:i/>
          <w:lang w:val="sq-AL"/>
        </w:rPr>
        <w:t>duke marrë parasysh</w:t>
      </w:r>
      <w:r w:rsidRPr="002C6637">
        <w:rPr>
          <w:lang w:val="sq-AL"/>
        </w:rPr>
        <w:t xml:space="preserve"> marrëdhëniet miqësore, bashkëpunimin dhe fqinjësinë e mirë ndërmjet dy vendeve;</w:t>
      </w:r>
    </w:p>
    <w:p w:rsidR="00DA4C07" w:rsidRPr="002C6637" w:rsidRDefault="00DA4C07" w:rsidP="00DA4C07">
      <w:pPr>
        <w:pStyle w:val="Paragrafi"/>
        <w:rPr>
          <w:lang w:val="sq-AL"/>
        </w:rPr>
      </w:pPr>
      <w:r w:rsidRPr="002C6637">
        <w:rPr>
          <w:i/>
          <w:lang w:val="sq-AL"/>
        </w:rPr>
        <w:t>nisur nga vullneti i mirë</w:t>
      </w:r>
      <w:r w:rsidRPr="002C6637">
        <w:rPr>
          <w:lang w:val="sq-AL"/>
        </w:rPr>
        <w:t xml:space="preserve"> për të forcuar dhe zhvilluar më tej bashkëpunimin;</w:t>
      </w:r>
    </w:p>
    <w:p w:rsidR="00DA4C07" w:rsidRPr="002C6637" w:rsidRDefault="00DA4C07" w:rsidP="00DA4C07">
      <w:pPr>
        <w:pStyle w:val="Paragrafi"/>
        <w:rPr>
          <w:lang w:val="sq-AL"/>
        </w:rPr>
      </w:pPr>
      <w:r w:rsidRPr="002C6637">
        <w:rPr>
          <w:i/>
          <w:lang w:val="sq-AL"/>
        </w:rPr>
        <w:t>me synim</w:t>
      </w:r>
      <w:r>
        <w:rPr>
          <w:i/>
          <w:lang w:val="sq-AL"/>
        </w:rPr>
        <w:t>in</w:t>
      </w:r>
      <w:r w:rsidRPr="002C6637">
        <w:rPr>
          <w:lang w:val="sq-AL"/>
        </w:rPr>
        <w:t xml:space="preserve"> arritjen e objektivave për përmirësimin e infrastrukturës së transportit në mes dy vendeve dhe atij rajonal;</w:t>
      </w:r>
    </w:p>
    <w:p w:rsidR="00DA4C07" w:rsidRPr="002C6637" w:rsidRDefault="00DA4C07" w:rsidP="00DA4C07">
      <w:pPr>
        <w:pStyle w:val="Paragrafi"/>
        <w:rPr>
          <w:lang w:val="sq-AL"/>
        </w:rPr>
      </w:pPr>
      <w:r w:rsidRPr="002C6637">
        <w:rPr>
          <w:i/>
          <w:lang w:val="sq-AL"/>
        </w:rPr>
        <w:t>me qëllim</w:t>
      </w:r>
      <w:r w:rsidRPr="002C6637">
        <w:rPr>
          <w:lang w:val="sq-AL"/>
        </w:rPr>
        <w:t xml:space="preserve"> thjeshtimin dhe lehtësimin e masave në lidhje me kontrollin kufitar në qarkullimin ndërkufitar ndërmjet dy vendeve;</w:t>
      </w:r>
    </w:p>
    <w:p w:rsidR="00DA4C07" w:rsidRPr="002C6637" w:rsidRDefault="00DA4C07" w:rsidP="00DA4C07">
      <w:pPr>
        <w:pStyle w:val="Paragrafi"/>
        <w:rPr>
          <w:lang w:val="sq-AL"/>
        </w:rPr>
      </w:pPr>
      <w:r w:rsidRPr="002C6637">
        <w:rPr>
          <w:i/>
          <w:lang w:val="sq-AL"/>
        </w:rPr>
        <w:t>në zbatim</w:t>
      </w:r>
      <w:r w:rsidRPr="002C6637">
        <w:rPr>
          <w:lang w:val="sq-AL"/>
        </w:rPr>
        <w:t xml:space="preserve"> të nenit 14 të Marrëveshjes së bashkëpunimit policor ndërkufitar</w:t>
      </w:r>
      <w:r>
        <w:rPr>
          <w:lang w:val="sq-AL"/>
        </w:rPr>
        <w:t>,</w:t>
      </w:r>
      <w:r w:rsidRPr="002C6637">
        <w:rPr>
          <w:lang w:val="sq-AL"/>
        </w:rPr>
        <w:t xml:space="preserve"> hyrë në fuqi më 20 mars 2010;</w:t>
      </w:r>
    </w:p>
    <w:p w:rsidR="00DA4C07" w:rsidRPr="002C6637" w:rsidRDefault="00DA4C07" w:rsidP="00DA4C07">
      <w:pPr>
        <w:pStyle w:val="Paragrafi"/>
        <w:rPr>
          <w:lang w:val="sq-AL"/>
        </w:rPr>
      </w:pPr>
      <w:r w:rsidRPr="002C6637">
        <w:rPr>
          <w:lang w:val="sq-AL"/>
        </w:rPr>
        <w:t>si konfirmim dhe i marrëveshjeve të tjera të arritura deri tani në nivelet e larta politike,</w:t>
      </w:r>
    </w:p>
    <w:p w:rsidR="00DA4C07" w:rsidRPr="002C6637" w:rsidRDefault="00DA4C07" w:rsidP="00DA4C07">
      <w:pPr>
        <w:pStyle w:val="Paragrafi"/>
        <w:rPr>
          <w:lang w:val="sq-AL"/>
        </w:rPr>
      </w:pPr>
      <w:r w:rsidRPr="002C6637">
        <w:rPr>
          <w:lang w:val="sq-AL"/>
        </w:rPr>
        <w:t>kanë rënë dakord për sa më poshtë:</w:t>
      </w:r>
    </w:p>
    <w:p w:rsidR="00DA4C07" w:rsidRPr="002C6637" w:rsidRDefault="00DA4C07" w:rsidP="00DA4C07">
      <w:pPr>
        <w:pStyle w:val="Paragrafi"/>
        <w:rPr>
          <w:lang w:val="sq-AL"/>
        </w:rPr>
      </w:pPr>
    </w:p>
    <w:p w:rsidR="00DA4C07" w:rsidRPr="002C6637" w:rsidRDefault="00DA4C07" w:rsidP="00DA4C07">
      <w:pPr>
        <w:pStyle w:val="Paragrafi"/>
        <w:rPr>
          <w:lang w:val="sq-AL"/>
        </w:rPr>
      </w:pP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Palët kanë rënë dakord për të hapur dhe filluar funksionimin e pikës së përbashkët të kalimit ndërkufitar Borje-Glloboçicë (në vijim referuar si PPKNK).</w:t>
      </w:r>
    </w:p>
    <w:p w:rsidR="00DA4C07" w:rsidRPr="002C6637" w:rsidRDefault="00DA4C07" w:rsidP="00DA4C07">
      <w:pPr>
        <w:pStyle w:val="Paragrafi"/>
        <w:rPr>
          <w:lang w:val="sq-AL"/>
        </w:rPr>
      </w:pPr>
      <w:r w:rsidRPr="002C6637">
        <w:rPr>
          <w:lang w:val="sq-AL"/>
        </w:rPr>
        <w:t>PPKNK-ja do të ndërtohet nga pala shqiptare, në territorin e Republikës së Shqipërisë, në vendin e quajtur Borje.</w:t>
      </w:r>
    </w:p>
    <w:p w:rsidR="00DA4C07" w:rsidRPr="002C6637" w:rsidRDefault="00DA4C07" w:rsidP="00DA4C07">
      <w:pPr>
        <w:pStyle w:val="Paragrafi"/>
        <w:rPr>
          <w:lang w:val="sq-AL"/>
        </w:rPr>
      </w:pPr>
      <w:r w:rsidRPr="002C6637">
        <w:rPr>
          <w:lang w:val="sq-AL"/>
        </w:rPr>
        <w:t>PPKNK-ja do të funksionojë për komunikacion ndërkufitar të banorëve të zonave ndërkufitare me orare të kufizuar</w:t>
      </w:r>
      <w:r>
        <w:rPr>
          <w:lang w:val="sq-AL"/>
        </w:rPr>
        <w:t>a</w:t>
      </w:r>
      <w:r w:rsidRPr="002C6637">
        <w:rPr>
          <w:lang w:val="sq-AL"/>
        </w:rPr>
        <w:t>, përkatësisht për periudhën 1 maj - 31 tetor nga ora 07:00-11:00 dhe nga ora 16:00-19:00, ndërsa për periudhën nga 1 nëntor - 30 prill nga ora 08:00-10:00 dhe nga ora 14:00-1</w:t>
      </w:r>
      <w:r>
        <w:rPr>
          <w:lang w:val="sq-AL"/>
        </w:rPr>
        <w:t>5</w:t>
      </w:r>
      <w:r w:rsidRPr="002C6637">
        <w:rPr>
          <w:lang w:val="sq-AL"/>
        </w:rPr>
        <w:t>:00.</w:t>
      </w:r>
    </w:p>
    <w:p w:rsidR="00DA4C07" w:rsidRPr="002C6637" w:rsidRDefault="00DA4C07" w:rsidP="00DA4C07">
      <w:pPr>
        <w:pStyle w:val="Paragrafi"/>
        <w:rPr>
          <w:lang w:val="sq-AL"/>
        </w:rPr>
      </w:pPr>
      <w:r w:rsidRPr="002C6637">
        <w:rPr>
          <w:lang w:val="sq-AL"/>
        </w:rPr>
        <w:t>PPKNK-ja do të fillojë të funksionojë menjëherë pas përfundimit të ndërtimit dhe përfundimit të procedurave ligjore të brendshme për të dyja vendet në lidhje me hyrjen në fuqi të protokolleve të zbatimit të kësaj Marrëveshjeje, në emër të Ministrive të Brendshme të palëve nënshkruese.</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2</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Palët do të krijojnë një komitet të përbashkët të ekspertëve (në vijim KPE), i cili do të jetë përgjegjës për zbatimin e Marrëveshjes.</w:t>
      </w:r>
    </w:p>
    <w:p w:rsidR="00DA4C07" w:rsidRPr="002C6637" w:rsidRDefault="00DA4C07" w:rsidP="00DA4C07">
      <w:pPr>
        <w:pStyle w:val="Paragrafi"/>
        <w:rPr>
          <w:lang w:val="sq-AL"/>
        </w:rPr>
      </w:pPr>
      <w:r w:rsidRPr="002C6637">
        <w:rPr>
          <w:lang w:val="sq-AL"/>
        </w:rPr>
        <w:t xml:space="preserve">KPE-ja do të përbëhet nga 3 (tre) përfaqësues të përhershëm nga secila palë që përfaqësojnë institucionet përgjegjëse për zbatimin e detyrimeve që rrjedhin nga kjo Marrëveshje.  </w:t>
      </w:r>
    </w:p>
    <w:p w:rsidR="00DA4C07" w:rsidRPr="002C6637" w:rsidRDefault="00DA4C07" w:rsidP="00DA4C07">
      <w:pPr>
        <w:pStyle w:val="Paragrafi"/>
        <w:rPr>
          <w:lang w:val="sq-AL"/>
        </w:rPr>
      </w:pPr>
      <w:r w:rsidRPr="002C6637">
        <w:rPr>
          <w:lang w:val="sq-AL"/>
        </w:rPr>
        <w:t>Vendndodhja e saktë e PPKNK-së, si dhe parametrat teknikë të saj do të përcaktohen nga KPE-ja.</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3</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Palët ranë dakord</w:t>
      </w:r>
      <w:r>
        <w:rPr>
          <w:lang w:val="sq-AL"/>
        </w:rPr>
        <w:t>,</w:t>
      </w:r>
      <w:r w:rsidRPr="002C6637">
        <w:rPr>
          <w:lang w:val="sq-AL"/>
        </w:rPr>
        <w:t xml:space="preserve"> sipas kësaj Marrëveshjeje dhe duke marrë në konsideratë rekomandimet e KPE-së, të nënshkruajnë protokolle zbatimi</w:t>
      </w:r>
      <w:r>
        <w:rPr>
          <w:lang w:val="sq-AL"/>
        </w:rPr>
        <w:t>,</w:t>
      </w:r>
      <w:r w:rsidRPr="002C6637">
        <w:rPr>
          <w:lang w:val="sq-AL"/>
        </w:rPr>
        <w:t xml:space="preserve"> në të cilat do të përcaktohen çështjet teknike dhe financiare që lidhen me ndërtimin, si dhe protokolle që lidhen me funksionimin e PPKNK-së.</w:t>
      </w:r>
    </w:p>
    <w:p w:rsidR="00DA4C07" w:rsidRPr="002C6637" w:rsidRDefault="00DA4C07" w:rsidP="00DA4C07">
      <w:pPr>
        <w:pStyle w:val="Paragrafi"/>
        <w:rPr>
          <w:lang w:val="sq-AL"/>
        </w:rPr>
      </w:pPr>
      <w:r w:rsidRPr="002C6637">
        <w:rPr>
          <w:lang w:val="sq-AL"/>
        </w:rPr>
        <w:t xml:space="preserve">Palët janë të lira të shtojnë shtojca përkatëse në këtë Marrëveshje për të parashikuar çështjet që nuk rregullohen nga ajo.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4</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Mosmarrëveshjet e mundshme rreth shpjegimit apo zbatimit të kësaj Marrëveshjeje do të zgjidhen nga KPE-ja.</w:t>
      </w:r>
    </w:p>
    <w:p w:rsidR="00DA4C07" w:rsidRPr="002C6637" w:rsidRDefault="00DA4C07" w:rsidP="00DA4C07">
      <w:pPr>
        <w:pStyle w:val="Paragrafi"/>
        <w:rPr>
          <w:lang w:val="sq-AL"/>
        </w:rPr>
      </w:pPr>
      <w:r w:rsidRPr="002C6637">
        <w:rPr>
          <w:lang w:val="sq-AL"/>
        </w:rPr>
        <w:t xml:space="preserve">Në rast se brenda afatit prej 3 muajsh KPE-ja nuk do të mund të gjejë zgjidhje të pranuar nga të dyja </w:t>
      </w:r>
      <w:r>
        <w:rPr>
          <w:lang w:val="sq-AL"/>
        </w:rPr>
        <w:t>p</w:t>
      </w:r>
      <w:r w:rsidRPr="002C6637">
        <w:rPr>
          <w:lang w:val="sq-AL"/>
        </w:rPr>
        <w:t>alët në këtë Marrëveshje, mosmarrëveshjet do të zgjidhen nëpërmjet bisedimeve të ndërsjella diplomatike ndërmjet dy qeverive deri në fundin e muajit pasardhës.</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5</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Kjo Marrëveshje hyn në fuqi ditën në të cilën të dyja shtetet marrin njoftimin e dytë të dërguar njëra-tjetrës për të vënë në dijeni se kanë përmbushur të gjitha kërkesat e parashikuara nga legjislacionet e shteteve të tyre për hyrjen në fuqi të kësaj Marrëveshjeje.  </w:t>
      </w:r>
    </w:p>
    <w:p w:rsidR="00DA4C07" w:rsidRPr="002C6637" w:rsidRDefault="00DA4C07" w:rsidP="00DA4C07">
      <w:pPr>
        <w:pStyle w:val="Paragrafi"/>
        <w:rPr>
          <w:lang w:val="sq-AL"/>
        </w:rPr>
      </w:pPr>
      <w:r w:rsidRPr="002C6637">
        <w:rPr>
          <w:lang w:val="sq-AL"/>
        </w:rPr>
        <w:t xml:space="preserve">Kjo Marrëveshje lidhet për një periudhë të pacaktuar kohe. Secila palë mund ta denoncojë Marrëveshjen me anë të dorëzimit të një note verbale me shkrim në rrugë diplomatike. Marrëveshja do të pushojë së vepruari gjashtë muaj pas marrjes së njoftimit mbi denoncimin e saj nga </w:t>
      </w:r>
      <w:r>
        <w:rPr>
          <w:lang w:val="sq-AL"/>
        </w:rPr>
        <w:t>p</w:t>
      </w:r>
      <w:r w:rsidRPr="002C6637">
        <w:rPr>
          <w:lang w:val="sq-AL"/>
        </w:rPr>
        <w:t xml:space="preserve">ala tjetër. </w:t>
      </w:r>
    </w:p>
    <w:p w:rsidR="00DA4C0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Kjo Marrëveshje nënshkruhet në Tiranë, më 16.4.2013, në tri kopje origjinale, secila në gjuhët shqipe, serbe dhe angleze, të gjitha tekstet njëlloj të besueshme. Në rast mosmarrëveshjeje mbi interpretimin e Marrëveshjes, do të ketë përparësi teksti në gjuhën angleze.  </w:t>
      </w:r>
    </w:p>
    <w:p w:rsidR="00DA4C07" w:rsidRPr="002C6637" w:rsidRDefault="00DA4C07" w:rsidP="00DA4C07">
      <w:pPr>
        <w:pStyle w:val="Paragrafi"/>
        <w:rPr>
          <w:lang w:val="sq-AL"/>
        </w:rPr>
      </w:pPr>
    </w:p>
    <w:p w:rsidR="00DA4C07" w:rsidRPr="002C6637" w:rsidRDefault="00DA4C07" w:rsidP="00DA4C07">
      <w:pPr>
        <w:pStyle w:val="Titulli"/>
        <w:jc w:val="left"/>
        <w:rPr>
          <w:lang w:val="sq-AL"/>
        </w:rPr>
      </w:pPr>
    </w:p>
    <w:p w:rsidR="00DA4C07" w:rsidRPr="002C6637" w:rsidRDefault="00DA4C07" w:rsidP="00DA4C07">
      <w:pPr>
        <w:pStyle w:val="Titulli"/>
        <w:rPr>
          <w:lang w:val="sq-AL"/>
        </w:rPr>
      </w:pPr>
      <w:r w:rsidRPr="002C6637">
        <w:rPr>
          <w:lang w:val="sq-AL"/>
        </w:rPr>
        <w:t>Protokoll</w:t>
      </w:r>
    </w:p>
    <w:p w:rsidR="00DA4C07" w:rsidRPr="002C6637" w:rsidRDefault="00DA4C07" w:rsidP="00DA4C07">
      <w:pPr>
        <w:pStyle w:val="TitulliTitull"/>
        <w:rPr>
          <w:lang w:val="sq-AL"/>
        </w:rPr>
      </w:pPr>
      <w:r w:rsidRPr="002C6637">
        <w:rPr>
          <w:lang w:val="sq-AL"/>
        </w:rPr>
        <w:t>ndërmjet Ministrisë së Brendshme të Republikës së Shqipërisë dhe Ministrisë së PUNËVE TË Brendshme TË REPUBLIKËS SË KOSOVËS Për kryerjen e veprimtarive të përbashkëta të kontrollit kufitar në Pikat e Përbashkëta t</w:t>
      </w:r>
      <w:r>
        <w:rPr>
          <w:lang w:val="sq-AL"/>
        </w:rPr>
        <w:t>Ë</w:t>
      </w:r>
      <w:r w:rsidRPr="002C6637">
        <w:rPr>
          <w:lang w:val="sq-AL"/>
        </w:rPr>
        <w:t xml:space="preserve"> Kalimit Ndërkufitar Borje (Kukës) - GlloboçicË (Dragash) </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Ministria e Brendshme e Republikës së Shqipërisë dhe Ministria e Punëve të Brendshme e Republikës së Kosovës (këtej e tutje të quajtura “Palët kontraktuese”), </w:t>
      </w:r>
    </w:p>
    <w:p w:rsidR="00DA4C07" w:rsidRPr="002C6637" w:rsidRDefault="00DA4C07" w:rsidP="00DA4C07">
      <w:pPr>
        <w:pStyle w:val="Paragrafi"/>
        <w:rPr>
          <w:lang w:val="sq-AL"/>
        </w:rPr>
      </w:pPr>
      <w:r w:rsidRPr="002C6637">
        <w:rPr>
          <w:i/>
          <w:lang w:val="sq-AL"/>
        </w:rPr>
        <w:t>në zbatim të</w:t>
      </w:r>
      <w:r w:rsidRPr="002C6637">
        <w:rPr>
          <w:lang w:val="sq-AL"/>
        </w:rPr>
        <w:t xml:space="preserve"> Marrëveshjes “Për hapjen e pikës së përbashkëta të kalimit kufitar, Borje (Kukës) - Glloboçicë (Dragash), midis Republikës së Shqipërisë dhe Republikës së Kosovës”, me qëllimin për të thjeshtëzuar dhe lehtësuar kryerjen e veprimtarive që kanë lidhje me kontrollin e kufirit në PPKNK, në interes të lehtësimit të kalimin kufitar në këto PPKNK, bien dakord:</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w:t>
      </w:r>
    </w:p>
    <w:p w:rsidR="00DA4C07" w:rsidRPr="002C6637" w:rsidRDefault="00DA4C07" w:rsidP="00DA4C07">
      <w:pPr>
        <w:pStyle w:val="NeniTitull"/>
        <w:rPr>
          <w:lang w:val="sq-AL"/>
        </w:rPr>
      </w:pPr>
      <w:r w:rsidRPr="002C6637">
        <w:rPr>
          <w:lang w:val="sq-AL"/>
        </w:rPr>
        <w:t>Fusha e zbatimit</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Protokolli gjen zbatim te të gjitha procedurat e përbashkëta të kontrollit policor në PPKK Borje (Kukës) - Glloboçicë (Dragash), me qëllim thjeshtëzimin e procedurave të kontrollit kufitar në interes të lehtësimit në qarkullimin e njerëzve dhe mjeteve bazuar në parimin “një ndalesë-një kontroll”.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2</w:t>
      </w:r>
    </w:p>
    <w:p w:rsidR="00DA4C07" w:rsidRPr="002C6637" w:rsidRDefault="00DA4C07" w:rsidP="00DA4C07">
      <w:pPr>
        <w:pStyle w:val="NeniTitull"/>
        <w:rPr>
          <w:lang w:val="sq-AL"/>
        </w:rPr>
      </w:pPr>
      <w:r w:rsidRPr="002C6637">
        <w:rPr>
          <w:lang w:val="sq-AL"/>
        </w:rPr>
        <w:t>Përkufizime</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Për qëllim të këtij </w:t>
      </w:r>
      <w:r>
        <w:rPr>
          <w:lang w:val="sq-AL"/>
        </w:rPr>
        <w:t>p</w:t>
      </w:r>
      <w:r w:rsidRPr="002C6637">
        <w:rPr>
          <w:lang w:val="sq-AL"/>
        </w:rPr>
        <w:t xml:space="preserve">rotokolli, termat e përdorur kanë kuptimet e mëposhtme: </w:t>
      </w:r>
    </w:p>
    <w:p w:rsidR="00DA4C07" w:rsidRPr="002C6637" w:rsidRDefault="00DA4C07" w:rsidP="00DA4C07">
      <w:pPr>
        <w:pStyle w:val="Paragrafi"/>
        <w:rPr>
          <w:lang w:val="sq-AL"/>
        </w:rPr>
      </w:pPr>
      <w:r w:rsidRPr="002C6637">
        <w:rPr>
          <w:lang w:val="sq-AL"/>
        </w:rPr>
        <w:t xml:space="preserve">1. “Administrator” - një prej palëve kontraktuese, e cila sipas marrëveshjes mes të dyja palëve, është përgjegjëse për mirëmbajtjen e mjediseve dhe pajisjeve të përbashkëta.  </w:t>
      </w:r>
    </w:p>
    <w:p w:rsidR="00DA4C07" w:rsidRPr="002C6637" w:rsidRDefault="00DA4C07" w:rsidP="00DA4C07">
      <w:pPr>
        <w:pStyle w:val="Paragrafi"/>
        <w:rPr>
          <w:lang w:val="sq-AL"/>
        </w:rPr>
      </w:pPr>
      <w:r w:rsidRPr="002C6637">
        <w:rPr>
          <w:lang w:val="sq-AL"/>
        </w:rPr>
        <w:t xml:space="preserve">2. “Komiteti i përbashkët i ekspertëve” - </w:t>
      </w:r>
      <w:r>
        <w:rPr>
          <w:lang w:val="sq-AL"/>
        </w:rPr>
        <w:t>k</w:t>
      </w:r>
      <w:r w:rsidRPr="002C6637">
        <w:rPr>
          <w:lang w:val="sq-AL"/>
        </w:rPr>
        <w:t>omiteti i përbashkët i ekspertëve i krijuar (këtej e tutje KPE) sipas nenit 2 të marrëveshjes për hapjen e PPKNK-së Borje (Kukës) - Glloboçicë (Dragash).</w:t>
      </w:r>
    </w:p>
    <w:p w:rsidR="00DA4C07" w:rsidRPr="002C6637" w:rsidRDefault="00DA4C07" w:rsidP="00DA4C07">
      <w:pPr>
        <w:pStyle w:val="Paragrafi"/>
        <w:rPr>
          <w:lang w:val="sq-AL"/>
        </w:rPr>
      </w:pPr>
      <w:r w:rsidRPr="002C6637">
        <w:rPr>
          <w:lang w:val="sq-AL"/>
        </w:rPr>
        <w:t>3. “Kontrolli kufitar” - kontrolli i kryer në PPKK nga autoritetet shtetërore përgjegjëse mbi personat, sendet e tyre personale, automjetet dhe mallrat</w:t>
      </w:r>
      <w:r>
        <w:rPr>
          <w:lang w:val="sq-AL"/>
        </w:rPr>
        <w:t>,</w:t>
      </w:r>
      <w:r w:rsidRPr="002C6637">
        <w:rPr>
          <w:lang w:val="sq-AL"/>
        </w:rPr>
        <w:t xml:space="preserve"> të cilët kalojnë kufirin shtetëror për hyrjen dhe daljen në territoret e palëve kontraktuese të këtij protokolli. </w:t>
      </w:r>
    </w:p>
    <w:p w:rsidR="00DA4C07" w:rsidRPr="002C6637" w:rsidRDefault="00DA4C07" w:rsidP="00DA4C07">
      <w:pPr>
        <w:pStyle w:val="Paragrafi"/>
        <w:rPr>
          <w:lang w:val="sq-AL"/>
        </w:rPr>
      </w:pPr>
      <w:r w:rsidRPr="002C6637">
        <w:rPr>
          <w:lang w:val="sq-AL"/>
        </w:rPr>
        <w:t>4. “Nëpunës”</w:t>
      </w:r>
      <w:r>
        <w:rPr>
          <w:lang w:val="sq-AL"/>
        </w:rPr>
        <w:t xml:space="preserve"> </w:t>
      </w:r>
      <w:r w:rsidRPr="002C6637">
        <w:rPr>
          <w:lang w:val="sq-AL"/>
        </w:rPr>
        <w:t>- çdo nëpunës</w:t>
      </w:r>
      <w:r>
        <w:rPr>
          <w:lang w:val="sq-AL"/>
        </w:rPr>
        <w:t>,</w:t>
      </w:r>
      <w:r w:rsidRPr="002C6637">
        <w:rPr>
          <w:lang w:val="sq-AL"/>
        </w:rPr>
        <w:t xml:space="preserve"> shërbimit të policisë kufitare, si dhe çdo nëpunës i autorizuar nga palët kontraktuese.</w:t>
      </w:r>
    </w:p>
    <w:p w:rsidR="00DA4C07" w:rsidRPr="002C6637" w:rsidRDefault="00DA4C07" w:rsidP="00DA4C07">
      <w:pPr>
        <w:pStyle w:val="Paragrafi"/>
        <w:rPr>
          <w:lang w:val="sq-AL"/>
        </w:rPr>
      </w:pPr>
      <w:r w:rsidRPr="002C6637">
        <w:rPr>
          <w:lang w:val="sq-AL"/>
        </w:rPr>
        <w:t>5. “Parimi me një ndalim” - kontrolli i kufirit i kryer nga nëpunës të të dyja palëve kontraktuese vetëm në një vendndodhje në të njëjtën kohë ku kryhen të gjitha procedurat, duke përfshirë kontrollin e pasaportës.</w:t>
      </w:r>
    </w:p>
    <w:p w:rsidR="00DA4C07" w:rsidRPr="002C6637" w:rsidRDefault="00DA4C07" w:rsidP="00DA4C07">
      <w:pPr>
        <w:pStyle w:val="Paragrafi"/>
        <w:rPr>
          <w:lang w:val="sq-AL"/>
        </w:rPr>
      </w:pPr>
      <w:r w:rsidRPr="002C6637">
        <w:rPr>
          <w:lang w:val="sq-AL"/>
        </w:rPr>
        <w:t xml:space="preserve">6. “Zona e pikës së përbashkët të kalimit kufitar” - këtej e tutje ZPPKK, sipërfaqja e përvijuar në shtojcën 1, e vendosur tërësisht në territorin e Republikës së Shqipërisë, ku nëpunësit e të dyja palëve kontraktuese kanë të drejtën të kryejnë kontrollin kufitar. ZPPKK përfshin seksionin e rrugës në territorin shqiptar, mjediset, mjediset ndihmëse, si dhe çdo mjedis tjetër të nevojshëm për kryerjen e kontrollit kufitar. </w:t>
      </w:r>
    </w:p>
    <w:p w:rsidR="00DA4C07" w:rsidRPr="002C6637" w:rsidRDefault="00DA4C07" w:rsidP="00DA4C07">
      <w:pPr>
        <w:pStyle w:val="Paragrafi"/>
        <w:rPr>
          <w:lang w:val="sq-AL"/>
        </w:rPr>
      </w:pPr>
      <w:r w:rsidRPr="002C6637">
        <w:rPr>
          <w:lang w:val="sq-AL"/>
        </w:rPr>
        <w:t>7. “Vendi i daljes” - pala kontraktuese në të cilën kryhet kontrolli kufitar në dalje.</w:t>
      </w:r>
    </w:p>
    <w:p w:rsidR="00DA4C07" w:rsidRPr="002C6637" w:rsidRDefault="00DA4C07" w:rsidP="00DA4C07">
      <w:pPr>
        <w:pStyle w:val="Paragrafi"/>
        <w:rPr>
          <w:lang w:val="sq-AL"/>
        </w:rPr>
      </w:pPr>
      <w:r w:rsidRPr="002C6637">
        <w:rPr>
          <w:lang w:val="sq-AL"/>
        </w:rPr>
        <w:t>8. “Vendi i hyrjes” - pala kontraktuese në të cilën kryhet kontrolli kufitar në hyrje.</w:t>
      </w:r>
    </w:p>
    <w:p w:rsidR="00DA4C07" w:rsidRPr="002C6637" w:rsidRDefault="00DA4C07" w:rsidP="00DA4C07">
      <w:pPr>
        <w:pStyle w:val="Paragrafi"/>
        <w:rPr>
          <w:lang w:val="sq-AL"/>
        </w:rPr>
      </w:pPr>
      <w:r w:rsidRPr="002C6637">
        <w:rPr>
          <w:lang w:val="sq-AL"/>
        </w:rPr>
        <w:t>9. “Vendi pritës” - pala kontraktuese në territorin e së cilës agjencitë kompetente të vendit fqinj kryejnë kontroll kufitar.</w:t>
      </w:r>
    </w:p>
    <w:p w:rsidR="00DA4C07" w:rsidRPr="002C6637" w:rsidRDefault="00DA4C07" w:rsidP="00DA4C07">
      <w:pPr>
        <w:pStyle w:val="Paragrafi"/>
        <w:rPr>
          <w:lang w:val="sq-AL"/>
        </w:rPr>
      </w:pPr>
      <w:r w:rsidRPr="002C6637">
        <w:rPr>
          <w:lang w:val="sq-AL"/>
        </w:rPr>
        <w:t>10. “Vendi fqinj” - pala kontraktuese, në të cilën agjencitë kompetente kryejnë kontroll kufitar në territorin kombëtar të vendit pritës.</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3</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1. Për veprimtaritë e përbashkëta të përcaktuara sipas këtij protokolli, vendndodhja e mjediseve zyrtare do të caktohet në territorin e Republikës s</w:t>
      </w:r>
      <w:r>
        <w:rPr>
          <w:lang w:val="sq-AL"/>
        </w:rPr>
        <w:t>ë</w:t>
      </w:r>
      <w:r w:rsidRPr="002C6637">
        <w:rPr>
          <w:lang w:val="sq-AL"/>
        </w:rPr>
        <w:t xml:space="preserve"> Kosovës brenda ZPPKNK-së ku kontrolli kufitar i njëkohshëm kryhet nga nëpunësit shqiptarë dhe kosovarë. Nëpunësit shqiptarë dhe kosovarë kanë të drejtën të kryejnë kontrollin kufitar në ZPPKNK ku janë caktuar mjedise të veçanta zyrtare për ta. </w:t>
      </w:r>
    </w:p>
    <w:p w:rsidR="00DA4C07" w:rsidRPr="002C6637" w:rsidRDefault="00DA4C07" w:rsidP="00DA4C07">
      <w:pPr>
        <w:pStyle w:val="Paragrafi"/>
        <w:rPr>
          <w:lang w:val="sq-AL"/>
        </w:rPr>
      </w:pPr>
      <w:r w:rsidRPr="002C6637">
        <w:rPr>
          <w:lang w:val="sq-AL"/>
        </w:rPr>
        <w:t>2. Në përputhje me këtë protokoll, palët kontraktuese kanë përcaktuar:</w:t>
      </w:r>
    </w:p>
    <w:p w:rsidR="00DA4C07" w:rsidRPr="002C6637" w:rsidRDefault="00DA4C07" w:rsidP="00DA4C07">
      <w:pPr>
        <w:pStyle w:val="Paragrafi"/>
        <w:rPr>
          <w:lang w:val="sq-AL"/>
        </w:rPr>
      </w:pPr>
      <w:r w:rsidRPr="002C6637">
        <w:rPr>
          <w:lang w:val="sq-AL"/>
        </w:rPr>
        <w:t xml:space="preserve">a) Kufijtë e zonës së pikave të përbashkëta të kalimit ndërkufitar, siç tregohen në shtojcat 1 (1/a dhe 1/b). </w:t>
      </w:r>
    </w:p>
    <w:p w:rsidR="00DA4C07" w:rsidRPr="002C6637" w:rsidRDefault="00DA4C07" w:rsidP="00DA4C07">
      <w:pPr>
        <w:pStyle w:val="Paragrafi"/>
        <w:rPr>
          <w:lang w:val="sq-AL"/>
        </w:rPr>
      </w:pPr>
      <w:r w:rsidRPr="002C6637">
        <w:rPr>
          <w:lang w:val="sq-AL"/>
        </w:rPr>
        <w:t xml:space="preserve">b) Procedurat për të kthyer në vendin e origjinës ose në një vend tjetër sipas marrëveshjeve të ripranimit të një personi të ndaluar, të një personi nën arrest, të një personi të cilit i është kufizuar liria ose që i është refuzuar hyrja, si dhe procedurat për transferimin e mallrave të sekuestruara apo provave që shoqërojnë ata në një vendndodhje tjetër zyrtare me qëllimin për të kryer kontrollin kufitar në vendin e tyre në përputhje me shtojcën 2.  </w:t>
      </w:r>
    </w:p>
    <w:p w:rsidR="00DA4C07" w:rsidRPr="002C6637" w:rsidRDefault="00DA4C07" w:rsidP="00DA4C07">
      <w:pPr>
        <w:pStyle w:val="Paragrafi"/>
        <w:rPr>
          <w:lang w:val="sq-AL"/>
        </w:rPr>
      </w:pPr>
      <w:r w:rsidRPr="002C6637">
        <w:rPr>
          <w:lang w:val="sq-AL"/>
        </w:rPr>
        <w:t>c) Palët kontraktuese angazhohen për bashkëpunim në fushën e komunikimeve elektronike, teknologjisë së informacionit dhe shkëmbim të dhënash në formë elektronike. Detajet teknike do të përcaktohen nga komiteti i përbashkët i ekspertëve.</w:t>
      </w:r>
    </w:p>
    <w:p w:rsidR="00DA4C07" w:rsidRPr="002C6637" w:rsidRDefault="00DA4C07" w:rsidP="00DA4C07">
      <w:pPr>
        <w:pStyle w:val="Paragrafi"/>
        <w:rPr>
          <w:lang w:val="sq-AL"/>
        </w:rPr>
      </w:pPr>
      <w:r w:rsidRPr="002C6637">
        <w:rPr>
          <w:lang w:val="sq-AL"/>
        </w:rPr>
        <w:t>3. Mjediset zyrtare të përdorura për kontrollin kufitar nga të dyja palët kontraktuese do të shënohen me shenja zyrtare dhe simbole shtetërore në përputhje me rregulloret kombëtare.</w:t>
      </w:r>
    </w:p>
    <w:p w:rsidR="00DA4C07" w:rsidRPr="002C6637" w:rsidRDefault="00DA4C07" w:rsidP="00DA4C07">
      <w:pPr>
        <w:pStyle w:val="Paragrafi"/>
        <w:rPr>
          <w:lang w:val="sq-AL"/>
        </w:rPr>
      </w:pPr>
      <w:r w:rsidRPr="002C6637">
        <w:rPr>
          <w:lang w:val="sq-AL"/>
        </w:rPr>
        <w:t>4. Tekstet e shënuara në mjediset zyrtare të përdorura nga nëpunësit e vendit fqinj do të jenë në shqip, serbisht dhe anglisht.</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4</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Nëpunësit e palëve kontraktuese, kur marrin masa ose kryejnë kontrolle siç përcaktohen në këtë protokoll, do të shkëmbejnë informacion dhe do të japin asistencë të përbashkët.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5</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1. Të gjitha aktet ligjore të palëve kontraktuese në lidhje me kontrollin e kufirit do të zbatohen në ZPPKNK. Shkelja e këtyre akteve në territorin e ZPPKNK-së do të ketë të njëjtat pasoja ligjore sikur këto shkelje të kishin ndodhur në territorin e secilës palë kontraktuese.</w:t>
      </w:r>
    </w:p>
    <w:p w:rsidR="00DA4C07" w:rsidRPr="002C6637" w:rsidRDefault="00DA4C07" w:rsidP="00DA4C07">
      <w:pPr>
        <w:pStyle w:val="Paragrafi"/>
        <w:rPr>
          <w:lang w:val="sq-AL"/>
        </w:rPr>
      </w:pPr>
      <w:r w:rsidRPr="002C6637">
        <w:rPr>
          <w:lang w:val="sq-AL"/>
        </w:rPr>
        <w:t xml:space="preserve">2. Veprimtaritë ditore të kryera në ZPPKNK nga nëpunësit e Kosovës do të konsiderohen si të kryera në territorin e Kosovës.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6</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Nëpunësit e secilës palë kontraktuese kanë të drejtën të ndalojnë, të arrestojnë ose të kufizojnë lirinë e një personi gjatë kontrollit kufitar, por vetëm në përputhje me legjislacionin kombëtar respektiv. </w:t>
      </w:r>
    </w:p>
    <w:p w:rsidR="00DA4C0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2. Kur merren masa sipas paragrafit 1 të këtij neni, nga nëpunësit e palëve kontraktuese, nëpunësi i vendit pritës do të informohet menjëherë. </w:t>
      </w:r>
    </w:p>
    <w:p w:rsidR="00DA4C07" w:rsidRPr="002C6637" w:rsidRDefault="00DA4C07" w:rsidP="00DA4C07">
      <w:pPr>
        <w:pStyle w:val="Paragrafi"/>
        <w:rPr>
          <w:lang w:val="sq-AL"/>
        </w:rPr>
      </w:pPr>
      <w:r w:rsidRPr="002C6637">
        <w:rPr>
          <w:lang w:val="sq-AL"/>
        </w:rPr>
        <w:t xml:space="preserve"> 3. Dispozitat e këtij neni nuk do të ndikojnë mbi vlefshmërinë e rregullave të vendit pritës që kanë të bëjnë me azilin dhe refugjatët.</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7</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Në ZPPKNK kontrolli kufitar në hyrje është i detyrueshëm. Kontrolli kufitar në dalje është në diskrecionin e vendit të daljes. Nëse kryhen të dy, kontrolli në dalje kryhet i pari. </w:t>
      </w:r>
    </w:p>
    <w:p w:rsidR="00DA4C07" w:rsidRPr="002C6637" w:rsidRDefault="00DA4C07" w:rsidP="00DA4C07">
      <w:pPr>
        <w:pStyle w:val="Paragrafi"/>
        <w:rPr>
          <w:lang w:val="sq-AL"/>
        </w:rPr>
      </w:pPr>
      <w:r w:rsidRPr="002C6637">
        <w:rPr>
          <w:lang w:val="sq-AL"/>
        </w:rPr>
        <w:t xml:space="preserve">2. Personat dhe mallrat i nënshtrohen kontrollit kufitar vetëm një herë. Nëse ka dyshime se një person i shpallur në kërkim është në ZPPKNK, nëpunësit e vendit të daljes kanë të drejtën të përsërisin kontrollin e kufirit pasi nëpunësit e vendit të hyrjes kanë dhënë pëlqimin e tyre.  </w:t>
      </w:r>
    </w:p>
    <w:p w:rsidR="00DA4C07" w:rsidRPr="002C6637" w:rsidRDefault="00DA4C07" w:rsidP="00DA4C07">
      <w:pPr>
        <w:pStyle w:val="Paragrafi"/>
        <w:rPr>
          <w:lang w:val="sq-AL"/>
        </w:rPr>
      </w:pPr>
      <w:r w:rsidRPr="002C6637">
        <w:rPr>
          <w:lang w:val="sq-AL"/>
        </w:rPr>
        <w:t>3. Me pëlqimin e përbashkët, në rastet e rrethanave të paparashikuara dhe të jashtëzakonshme dhe kur ka një rrezik për sigurinë publike, palët mund të bien dakord që të hiqet parimi me një ndalim dhe të rivendosen kontrollet e veçanta.</w:t>
      </w:r>
    </w:p>
    <w:p w:rsidR="00DA4C07" w:rsidRPr="002C6637" w:rsidRDefault="00DA4C07" w:rsidP="00DA4C07">
      <w:pPr>
        <w:pStyle w:val="Paragrafi"/>
        <w:rPr>
          <w:lang w:val="sq-AL"/>
        </w:rPr>
      </w:pPr>
      <w:r w:rsidRPr="002C6637">
        <w:rPr>
          <w:lang w:val="sq-AL"/>
        </w:rPr>
        <w:t xml:space="preserve">4. Të dyja palët kontraktuese mund të bien dakord për lehtësimin e kontrollit kufitar dhe të vendosin për standardet minimale që duhet të respektohen, siç përcaktohen në shtojcën përkatëse të këtij protokolli.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8</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Personat që nuk janë shtetas as të Republikës së Shqipërisë dhe as të Kosovës, të cilëve u është refuzuar hyrja nga nëpunësit e vendit të hyrjes, nuk do t’u mohohet e drejta për t’u kthyer në vendin e daljes. Mallrat, importi i të cilave është ndaluar nga nëpunësit e vendit të hyrjes, do të lejohen të kthehen në vendin e daljes.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9</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Në rastet e parimit me një ndalim, mallrat mund të sekuestrohen nga nëpunësit e vendit të hyrjes.   </w:t>
      </w:r>
    </w:p>
    <w:p w:rsidR="00DA4C07" w:rsidRPr="002C6637" w:rsidRDefault="00DA4C07" w:rsidP="00DA4C07">
      <w:pPr>
        <w:pStyle w:val="Paragrafi"/>
        <w:rPr>
          <w:lang w:val="sq-AL"/>
        </w:rPr>
      </w:pPr>
      <w:r w:rsidRPr="002C6637">
        <w:rPr>
          <w:lang w:val="sq-AL"/>
        </w:rPr>
        <w:t xml:space="preserve">2. Në rastet kur kontrollet kryhen në mënyrë të veçantë, nëpunësit e vendit të hyrjes mund të ndalojnë, </w:t>
      </w:r>
      <w:r>
        <w:rPr>
          <w:lang w:val="sq-AL"/>
        </w:rPr>
        <w:t xml:space="preserve">të </w:t>
      </w:r>
      <w:r w:rsidRPr="002C6637">
        <w:rPr>
          <w:lang w:val="sq-AL"/>
        </w:rPr>
        <w:t>arrestojnë ose të kufizojnë lirinë e personave ose të sekuestrojnë mallrat vetëm pasi kontrolli i kufirit të ketë përfunduar nga vendi i daljes dhe vetëm në përputhje me legjislacionet e tyre kombëtare.</w:t>
      </w:r>
      <w:r w:rsidRPr="002C6637">
        <w:rPr>
          <w:highlight w:val="yellow"/>
          <w:lang w:val="sq-AL"/>
        </w:rPr>
        <w:t xml:space="preserve">   </w:t>
      </w:r>
    </w:p>
    <w:p w:rsidR="00DA4C07" w:rsidRPr="002C6637" w:rsidRDefault="00DA4C07" w:rsidP="00DA4C07">
      <w:pPr>
        <w:pStyle w:val="Paragrafi"/>
        <w:rPr>
          <w:lang w:val="sq-AL"/>
        </w:rPr>
      </w:pPr>
      <w:r w:rsidRPr="002C6637">
        <w:rPr>
          <w:lang w:val="sq-AL"/>
        </w:rPr>
        <w:t xml:space="preserve">3. Të hollat dhe letrat me vlerë të sekuestruara nga nëpunësit e vendit fqinj gjatë kryerjes së kontrollit të kufirit, si dhe mallrat e sekuestruara duhet të kthehen në vendin fqinj dhe nuk do t’u nënshtrohen rregullave të eksportit.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10</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Nëpunësit e të dyja palëve kontraktuese do të kenë një kartë identiteti zyrtare dhe autorizim zyrtar, që i jep nëpunësit të drejtën të hyjë në ZPPKK, të punojë në të dhe të kthehet në vendin fqinj.  </w:t>
      </w:r>
    </w:p>
    <w:p w:rsidR="00DA4C07" w:rsidRPr="002C6637" w:rsidRDefault="00DA4C07" w:rsidP="00DA4C07">
      <w:pPr>
        <w:pStyle w:val="Paragrafi"/>
        <w:rPr>
          <w:lang w:val="sq-AL"/>
        </w:rPr>
      </w:pPr>
      <w:r w:rsidRPr="002C6637">
        <w:rPr>
          <w:lang w:val="sq-AL"/>
        </w:rPr>
        <w:t xml:space="preserve">2. Karta e identitetit do të ketë një numër të veçantë dhe do të përmbajë titullin e PPKK-së, emrin dhe mbiemrin e personit, së bashku me një fotografi, funksionin dhe numrin zyrtar. Teksti i autorizimit zyrtar dhe karta e identitetit do të shkruhen në të dyja gjuhët. Autorizimi zyrtar dhe karta e identitetit lëshohen nga Drejtoria Rajonale për Kufirin dhe Migracionin e Kukësit. Komandanti i PKNK-së së palës kosovare duhet të informojë sa më shpejt që të jetë e mundur homologun e tij shqiptar për çdo ndryshim në personelin e agjencive të kufirit në PKNK.  </w:t>
      </w:r>
    </w:p>
    <w:p w:rsidR="00DA4C07" w:rsidRPr="002C6637" w:rsidRDefault="00DA4C07" w:rsidP="00DA4C07">
      <w:pPr>
        <w:pStyle w:val="Paragrafi"/>
        <w:rPr>
          <w:lang w:val="sq-AL"/>
        </w:rPr>
      </w:pPr>
      <w:r w:rsidRPr="002C6637">
        <w:rPr>
          <w:lang w:val="sq-AL"/>
        </w:rPr>
        <w:t>3. Dispozitat në paragrafin 1 dhe 3 të këtij neni nuk ndalojnë autoritetet policore të Republikës së Shqipërisë, që të refuzojnë hyrjen në ZPPKNK për nëpunës të caktuar të Kosovës. Nëse një nëpunësi t</w:t>
      </w:r>
      <w:r w:rsidRPr="002C6637">
        <w:rPr>
          <w:rFonts w:ascii="Sylfaen" w:hAnsi="Sylfaen"/>
          <w:lang w:val="sq-AL"/>
        </w:rPr>
        <w:t>ë</w:t>
      </w:r>
      <w:r w:rsidRPr="002C6637">
        <w:rPr>
          <w:lang w:val="sq-AL"/>
        </w:rPr>
        <w:t xml:space="preserve"> Kosovës i është refuzuar hyrja në Shqipëri, autoritetet përkatëse të Shqipërisë do të informojnë pa vonesë autoritetet përkatëse të Kosovës rreth refuzimit.  </w:t>
      </w:r>
    </w:p>
    <w:p w:rsidR="00DA4C07" w:rsidRPr="002C6637" w:rsidRDefault="00DA4C07" w:rsidP="00DA4C07">
      <w:pPr>
        <w:pStyle w:val="Paragrafi"/>
        <w:rPr>
          <w:lang w:val="sq-AL"/>
        </w:rPr>
      </w:pPr>
      <w:r w:rsidRPr="002C6637">
        <w:rPr>
          <w:lang w:val="sq-AL"/>
        </w:rPr>
        <w:t xml:space="preserve">4. Nëpunësit e të dyja palëve do të mbajnë uniforma gjatë kohës që ata janë të pranishëm në ZPPKNK. Në rastet përjashtimore dhe kur bihet dakord nga autoritetet kompetente, nëpunësit mund të mbajnë veshje civile, me shenjën POLICIA, të dukshme në anën e parme, ose duke mbajtur dallueshëm kartat e identitetit. Palët kontraktuese do të informojnë njëra-tjetrën nëpërmjet zyrtarëve, për ndryshimet që mund të ndodhin sipas këtij paragrafi.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11</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1. Nëpunësit e vendit fqinj do të mbajnë vetëm një armë të shkurtër shërbimi kalibri 9 mm (këtej e tutje armë brezi) nëse ata janë të autorizuar në këtë mënyrë nga legjislacioni kombëtar. Përveç kësaj, nëpunësit e policisë mund të mbajnë pranga, shkopinj gome dhe gaz</w:t>
      </w:r>
      <w:r>
        <w:rPr>
          <w:lang w:val="sq-AL"/>
        </w:rPr>
        <w:t xml:space="preserve"> </w:t>
      </w:r>
      <w:r w:rsidRPr="002C6637">
        <w:rPr>
          <w:lang w:val="sq-AL"/>
        </w:rPr>
        <w:t xml:space="preserve">lotsjellës kur janë në detyrë në ZPPKNK. </w:t>
      </w:r>
    </w:p>
    <w:p w:rsidR="00DA4C07" w:rsidRPr="002C6637" w:rsidRDefault="00DA4C07" w:rsidP="00DA4C07">
      <w:pPr>
        <w:pStyle w:val="Paragrafi"/>
        <w:rPr>
          <w:lang w:val="sq-AL"/>
        </w:rPr>
      </w:pPr>
      <w:r w:rsidRPr="002C6637">
        <w:rPr>
          <w:lang w:val="sq-AL"/>
        </w:rPr>
        <w:t xml:space="preserve">2. Forca, duke përfshirë forcën vdekjeprurëse, mund të përdoret vetëm në rastet e mbrojtjes së nevojshme dhe nevojës ekstreme në bazë të legjislacionit kombëtar. Përdorimi i forcës duhet të jetë në përputhje me rrezikun dhe nuk duhet të tejkalojë kufijtë e nevojës për situatën konkrete. Nëpunësit e Kosovës kanë të drejtën të përdorin forcën fizike për të izoluar personat që prishin rendin në ZPPKNK. Autoritetet përkatëse shqiptare do të njoftohen për këto masa pa vonesë.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12</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1. Pajisjet zyrtare të të dyja palëve kontraktuese, të nevojshme për të kryer detyra në lidhje me kontrollin e kufirit në ZPPKNK mund të instalohen dhe të përdoren nga nëpunësit e tyre respektivë.</w:t>
      </w:r>
    </w:p>
    <w:p w:rsidR="00DA4C07" w:rsidRPr="002C6637" w:rsidRDefault="00DA4C07" w:rsidP="00DA4C07">
      <w:pPr>
        <w:pStyle w:val="Paragrafi"/>
        <w:rPr>
          <w:lang w:val="sq-AL"/>
        </w:rPr>
      </w:pPr>
      <w:r w:rsidRPr="002C6637">
        <w:rPr>
          <w:lang w:val="sq-AL"/>
        </w:rPr>
        <w:t xml:space="preserve">2. Qentë e shërbimit të të dyja palëve do të konsiderohen si pajisje zyrtare dhe do të përdoren në përputhje me paragrafin 1 të këtij neni. Qentë e shërbimit do të përdoren vetëm për marrjen e masave detyruese ndaj individëve në përputhje me paragrafin 2, neni 11. </w:t>
      </w:r>
    </w:p>
    <w:p w:rsidR="00DA4C07" w:rsidRPr="002C6637" w:rsidRDefault="00DA4C07" w:rsidP="00DA4C07">
      <w:pPr>
        <w:pStyle w:val="Paragrafi"/>
        <w:rPr>
          <w:lang w:val="sq-AL"/>
        </w:rPr>
      </w:pPr>
      <w:r w:rsidRPr="002C6637">
        <w:rPr>
          <w:lang w:val="sq-AL"/>
        </w:rPr>
        <w:t>3. Për çdo lloj ndryshimi që mund të ndodhë në lidhje me paragrafin 1 dhe 2, palët kontraktuese do të informojnë njëra-tjetrën menjëherë nëpërmjet nëpunësve të tyre në ZPPKNK.</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13</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Nëpunësit e të dy</w:t>
      </w:r>
      <w:r>
        <w:rPr>
          <w:lang w:val="sq-AL"/>
        </w:rPr>
        <w:t>ja</w:t>
      </w:r>
      <w:r w:rsidRPr="002C6637">
        <w:rPr>
          <w:lang w:val="sq-AL"/>
        </w:rPr>
        <w:t xml:space="preserve"> palëve kontraktuese gëzojnë të njëjtin nivel mbrojtjeje kur kryejnë detyrat e tyre në ZPPKNK.</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14</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Mënyra se si do të kryhet kontrolli kufitar në vendndodhjet zyrtare të caktuara për kontroll nga palët kontraktuese, duke përfshirë orët e punës do të caktohen në shtojcën përkatëse të këtij protokolli siç është rënë dakord nga KPE.  </w:t>
      </w:r>
    </w:p>
    <w:p w:rsidR="00DA4C07" w:rsidRPr="002C6637" w:rsidRDefault="00DA4C07" w:rsidP="00DA4C07">
      <w:pPr>
        <w:pStyle w:val="NeniNr"/>
        <w:rPr>
          <w:lang w:val="sq-AL"/>
        </w:rPr>
      </w:pPr>
      <w:r w:rsidRPr="002C6637">
        <w:rPr>
          <w:lang w:val="sq-AL"/>
        </w:rPr>
        <w:t>Neni 15</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Shpenzimet për mirëmbajtjen e mjediseve të përbashkëta të PPKNK-së do të miratohen nga KPE-ja dhe do të ndahen në mënyrë të barabartë mes palëve. Administratori do të jetë përgjegjës për mirëmbajtjen e PPKNK-së. </w:t>
      </w:r>
    </w:p>
    <w:p w:rsidR="00DA4C07" w:rsidRPr="002C6637" w:rsidRDefault="00DA4C07" w:rsidP="00DA4C07">
      <w:pPr>
        <w:pStyle w:val="NeniNr"/>
        <w:rPr>
          <w:lang w:val="sq-AL"/>
        </w:rPr>
      </w:pPr>
      <w:r>
        <w:rPr>
          <w:lang w:val="sq-AL"/>
        </w:rPr>
        <w:t>Neni 1</w:t>
      </w:r>
      <w:r w:rsidRPr="002C6637">
        <w:rPr>
          <w:lang w:val="sq-AL"/>
        </w:rPr>
        <w:t>6</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Objektet që janë për përdorim zyrtar në ZPPKNK do të përdoren dhe transportohen pa detyrime doganore ose kufizime ose taksa të tjera. E njëjta gjë do të zbatohet për automjetet zyrtare dhe private të përdorura nga nëpunësit gjatë kryerjes së detyrave të tyre. </w:t>
      </w:r>
    </w:p>
    <w:p w:rsidR="00DA4C07" w:rsidRPr="002C6637" w:rsidRDefault="00DA4C07" w:rsidP="00DA4C07">
      <w:pPr>
        <w:pStyle w:val="Paragrafi"/>
        <w:rPr>
          <w:lang w:val="sq-AL"/>
        </w:rPr>
      </w:pPr>
      <w:r w:rsidRPr="002C6637">
        <w:rPr>
          <w:lang w:val="sq-AL"/>
        </w:rPr>
        <w:t xml:space="preserve">2. Letrat, dokumentet dhe mjetet e tjera që përmbajnë të dhëna të përdorura nga nëpunësit e secilës palë kontraktuese kur kryejnë detyrat në ZPPKNK, si dhe posta zyrtare dhe pajisjet zyrtare nuk do të kontrollohen apo sekuestrohen nga nëpunësit e palës tjetër kontraktuese.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17</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Pala kontraktuese shqiptare përveç përjashtimit nga pagesa e kuotës do të lejojë instalimin, zhvendosjen, mirëmbajtjen dhe përdorimin e pajisjeve të telekomunikacionit, të përdorura ekskluzivisht në veprimet e vendndodhjeve zyrtare të përcaktuara për kontrollin e kufirit nga Kosova dhe do të lejojë edhe lidhjen e këtyre pajisjeve me pajisjet përkatëse të Kosovës.  </w:t>
      </w:r>
    </w:p>
    <w:p w:rsidR="00DA4C07" w:rsidRPr="002C6637" w:rsidRDefault="00DA4C07" w:rsidP="00DA4C07">
      <w:pPr>
        <w:pStyle w:val="Paragrafi"/>
        <w:rPr>
          <w:lang w:val="sq-AL"/>
        </w:rPr>
      </w:pPr>
      <w:r w:rsidRPr="002C6637">
        <w:rPr>
          <w:lang w:val="sq-AL"/>
        </w:rPr>
        <w:t xml:space="preserve">2. Përdorimi i pajisjeve të tilla do të konsiderohet si trafik i brendshëm në Kosovë.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18</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Shtesat dhe ndryshimet e këtij protokolli siç është rënë dakord mes palëve do të hartohen me shkrim dhe do të jenë pjesë përbërëse e këtij protokolli.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19</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Çdo mosmarrëveshje në lidhje me interpretimin apo zbatimin e këtij Protokolli do të zgjidhet nga komiteti i përbashkët i ekspertëve.  </w:t>
      </w:r>
    </w:p>
    <w:p w:rsidR="00DA4C07" w:rsidRPr="002C6637" w:rsidRDefault="00DA4C07" w:rsidP="00DA4C07">
      <w:pPr>
        <w:pStyle w:val="Paragrafi"/>
        <w:rPr>
          <w:lang w:val="sq-AL"/>
        </w:rPr>
      </w:pPr>
      <w:r w:rsidRPr="002C6637">
        <w:rPr>
          <w:lang w:val="sq-AL"/>
        </w:rPr>
        <w:t xml:space="preserve">2. Nëse KPE-ja nuk do të jetë në gjendje të gjejë një zgjidhje të pranuar nga të dyja palët brenda tre muajve, mosmarrëveshjet do të zgjidhen me bisedime dypalëshe nëpërmjet kanaleve diplomatike të të dyja qeverive deri në fund të muajit pasardhës.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20</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1. Ky protokoll hyn në fuqi ditën e marrjes së njoftimit, me të cilin të dy</w:t>
      </w:r>
      <w:r>
        <w:rPr>
          <w:lang w:val="sq-AL"/>
        </w:rPr>
        <w:t>ja</w:t>
      </w:r>
      <w:r w:rsidRPr="002C6637">
        <w:rPr>
          <w:lang w:val="sq-AL"/>
        </w:rPr>
        <w:t xml:space="preserve"> palët kontraktuese, njoftojnë njëra-tjetrën me shkrim për njohjen e këtij </w:t>
      </w:r>
      <w:r>
        <w:rPr>
          <w:lang w:val="sq-AL"/>
        </w:rPr>
        <w:t>p</w:t>
      </w:r>
      <w:r w:rsidRPr="002C6637">
        <w:rPr>
          <w:lang w:val="sq-AL"/>
        </w:rPr>
        <w:t>rotokolli në përputhje me legjislacionin kombëtar.</w:t>
      </w:r>
    </w:p>
    <w:p w:rsidR="00DA4C07" w:rsidRPr="002C6637" w:rsidRDefault="00DA4C07" w:rsidP="00DA4C07">
      <w:pPr>
        <w:pStyle w:val="Paragrafi"/>
        <w:rPr>
          <w:lang w:val="sq-AL"/>
        </w:rPr>
      </w:pPr>
      <w:r w:rsidRPr="002C6637">
        <w:rPr>
          <w:lang w:val="sq-AL"/>
        </w:rPr>
        <w:t xml:space="preserve">2. Ky protokoll përfundohet për një afat të pacaktuar. Secila palë kontraktuese mund të denoncojë </w:t>
      </w:r>
      <w:r>
        <w:rPr>
          <w:lang w:val="sq-AL"/>
        </w:rPr>
        <w:t>p</w:t>
      </w:r>
      <w:r w:rsidRPr="002C6637">
        <w:rPr>
          <w:lang w:val="sq-AL"/>
        </w:rPr>
        <w:t xml:space="preserve">rotokollin duke paraqitur notë verbale me shkrim nëpërmjet kanaleve diplomatike.  Protokolli do të pushojë së ekzistuari 6 muaj pas marrjes së njoftimit të denoncimit nga pala tjetër.  </w:t>
      </w:r>
    </w:p>
    <w:p w:rsidR="00DA4C07" w:rsidRPr="002C6637" w:rsidRDefault="00DA4C07" w:rsidP="00DA4C07">
      <w:pPr>
        <w:pStyle w:val="Paragrafi"/>
        <w:rPr>
          <w:lang w:val="sq-AL"/>
        </w:rPr>
      </w:pPr>
      <w:r w:rsidRPr="002C6637">
        <w:rPr>
          <w:lang w:val="sq-AL"/>
        </w:rPr>
        <w:t xml:space="preserve">3. Secila prej palëve kontraktuese mund të pezullojë plotësisht ose pjesërisht zbatimin e këtij protokolli për shkak të rendit publik apo shëndetit publik. Fillimi apo anulimi do t’i komunikohet me shkrim pa vonesë palës tjetër kontraktuese. Pezullimi do të hyjë në fuqi ditën e marrjes së një njoftimi të tillë.  </w:t>
      </w:r>
    </w:p>
    <w:p w:rsidR="00DA4C07" w:rsidRPr="002C6637" w:rsidRDefault="00DA4C07" w:rsidP="00DA4C07">
      <w:pPr>
        <w:pStyle w:val="Paragrafi"/>
        <w:rPr>
          <w:lang w:val="sq-AL"/>
        </w:rPr>
      </w:pPr>
      <w:r w:rsidRPr="002C6637">
        <w:rPr>
          <w:lang w:val="sq-AL"/>
        </w:rPr>
        <w:t>4. Ky protokoll nënshkruhet më 16.4.2013, në Tiranë, në dy kopje origjinale secila në gjuhën shqipe, serbe dhe angleze, ku të gjitha tekstet janë njëlloj autentike. Në rast mosmarrëveshjesh në interpretimin e protokollit, teksti n</w:t>
      </w:r>
      <w:r>
        <w:rPr>
          <w:lang w:val="sq-AL"/>
        </w:rPr>
        <w:t>ë</w:t>
      </w:r>
      <w:r w:rsidRPr="002C6637">
        <w:rPr>
          <w:lang w:val="sq-AL"/>
        </w:rPr>
        <w:t xml:space="preserve"> anglisht do të mbizotërojë.  </w:t>
      </w:r>
    </w:p>
    <w:p w:rsidR="00DA4C07" w:rsidRPr="002C6637" w:rsidRDefault="00DA4C07" w:rsidP="00DA4C07">
      <w:pPr>
        <w:pStyle w:val="Paragrafi"/>
        <w:rPr>
          <w:lang w:val="sq-AL"/>
        </w:rPr>
      </w:pPr>
    </w:p>
    <w:p w:rsidR="00DA4C07" w:rsidRPr="002C6637" w:rsidRDefault="00DA4C07" w:rsidP="00DA4C07">
      <w:pPr>
        <w:pStyle w:val="Paragrafi"/>
        <w:rPr>
          <w:lang w:val="sq-AL"/>
        </w:rPr>
      </w:pPr>
    </w:p>
    <w:p w:rsidR="00DA4C07" w:rsidRPr="002C6637" w:rsidRDefault="00DA4C07" w:rsidP="00DA4C07">
      <w:pPr>
        <w:pStyle w:val="Titulli"/>
        <w:rPr>
          <w:lang w:val="sq-AL"/>
        </w:rPr>
      </w:pPr>
      <w:r w:rsidRPr="002C6637">
        <w:rPr>
          <w:lang w:val="sq-AL"/>
        </w:rPr>
        <w:t>MARRËVESHJE</w:t>
      </w:r>
    </w:p>
    <w:p w:rsidR="00DA4C07" w:rsidRPr="002C6637" w:rsidRDefault="00DA4C07" w:rsidP="00DA4C07">
      <w:pPr>
        <w:pStyle w:val="TitulliTitull"/>
        <w:rPr>
          <w:lang w:val="sq-AL"/>
        </w:rPr>
      </w:pPr>
      <w:r w:rsidRPr="002C6637">
        <w:rPr>
          <w:lang w:val="sq-AL"/>
        </w:rPr>
        <w:t xml:space="preserve">ndërmjet KËSHILLIT TË MINISTRAVE TË REPUBLIKËS SË SHQIPËRISË dhe </w:t>
      </w:r>
    </w:p>
    <w:p w:rsidR="00DA4C07" w:rsidRPr="002C6637" w:rsidRDefault="00DA4C07" w:rsidP="00DA4C07">
      <w:pPr>
        <w:pStyle w:val="TitulliTitull"/>
        <w:rPr>
          <w:lang w:val="sq-AL"/>
        </w:rPr>
      </w:pPr>
      <w:r w:rsidRPr="002C6637">
        <w:rPr>
          <w:lang w:val="sq-AL"/>
        </w:rPr>
        <w:t>QEVERISË SË REPUBLIKËS SË KosovËs PËR HAPJEN E PIKËS SË PËRBASHKËT TË KALIMIT KUFITAR Orgjost (Kukës) – Orçush (Dragash)</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Këshilli i Ministrave i Republikës së Shqipërisë dhe Qeveria e Republikës së Kosovës (në vijim të referuara si palët në këtë Marrëveshje),</w:t>
      </w:r>
    </w:p>
    <w:p w:rsidR="00DA4C07" w:rsidRPr="002C6637" w:rsidRDefault="00DA4C07" w:rsidP="00DA4C07">
      <w:pPr>
        <w:pStyle w:val="Paragrafi"/>
        <w:rPr>
          <w:lang w:val="sq-AL"/>
        </w:rPr>
      </w:pPr>
      <w:r w:rsidRPr="002C6637">
        <w:rPr>
          <w:i/>
          <w:lang w:val="sq-AL"/>
        </w:rPr>
        <w:t>duke marrë parasysh</w:t>
      </w:r>
      <w:r w:rsidRPr="002C6637">
        <w:rPr>
          <w:lang w:val="sq-AL"/>
        </w:rPr>
        <w:t xml:space="preserve"> marrëdhëniet miqësore, bashkëpunimin dhe fqinjësinë e mirë ndërmjet dy vendeve;</w:t>
      </w:r>
    </w:p>
    <w:p w:rsidR="00DA4C07" w:rsidRPr="002C6637" w:rsidRDefault="00DA4C07" w:rsidP="00DA4C07">
      <w:pPr>
        <w:pStyle w:val="Paragrafi"/>
        <w:rPr>
          <w:lang w:val="sq-AL"/>
        </w:rPr>
      </w:pPr>
      <w:r w:rsidRPr="002C6637">
        <w:rPr>
          <w:i/>
          <w:lang w:val="sq-AL"/>
        </w:rPr>
        <w:t>nisur nga vullneti i mirë</w:t>
      </w:r>
      <w:r w:rsidRPr="002C6637">
        <w:rPr>
          <w:lang w:val="sq-AL"/>
        </w:rPr>
        <w:t xml:space="preserve"> për të forcuar dhe zhvilluar më tej bashkëpunimin;</w:t>
      </w:r>
    </w:p>
    <w:p w:rsidR="00DA4C07" w:rsidRPr="002C6637" w:rsidRDefault="00DA4C07" w:rsidP="00DA4C07">
      <w:pPr>
        <w:pStyle w:val="Paragrafi"/>
        <w:rPr>
          <w:lang w:val="sq-AL"/>
        </w:rPr>
      </w:pPr>
      <w:r w:rsidRPr="002C6637">
        <w:rPr>
          <w:i/>
          <w:lang w:val="sq-AL"/>
        </w:rPr>
        <w:t>me synim</w:t>
      </w:r>
      <w:r>
        <w:rPr>
          <w:i/>
          <w:lang w:val="sq-AL"/>
        </w:rPr>
        <w:t>in</w:t>
      </w:r>
      <w:r w:rsidRPr="002C6637">
        <w:rPr>
          <w:lang w:val="sq-AL"/>
        </w:rPr>
        <w:t xml:space="preserve"> arritjen e objektivave për përmirësimin e infrastrukturës së transportit në mes dy vendeve dhe atij rajonal;</w:t>
      </w:r>
    </w:p>
    <w:p w:rsidR="00DA4C07" w:rsidRPr="002C6637" w:rsidRDefault="00DA4C07" w:rsidP="00DA4C07">
      <w:pPr>
        <w:pStyle w:val="Paragrafi"/>
        <w:rPr>
          <w:lang w:val="sq-AL"/>
        </w:rPr>
      </w:pPr>
      <w:r w:rsidRPr="002C6637">
        <w:rPr>
          <w:i/>
          <w:lang w:val="sq-AL"/>
        </w:rPr>
        <w:t>me qëllim</w:t>
      </w:r>
      <w:r w:rsidRPr="002C6637">
        <w:rPr>
          <w:lang w:val="sq-AL"/>
        </w:rPr>
        <w:t xml:space="preserve"> thjeshtimin dhe lehtësimin e masave në lidhje me kontrollin kufitar në qarkullimin ndërkufitar ndërmjet dy vendeve;</w:t>
      </w:r>
    </w:p>
    <w:p w:rsidR="00DA4C07" w:rsidRPr="002C6637" w:rsidRDefault="00DA4C07" w:rsidP="00DA4C07">
      <w:pPr>
        <w:pStyle w:val="Paragrafi"/>
        <w:rPr>
          <w:lang w:val="sq-AL"/>
        </w:rPr>
      </w:pPr>
      <w:r w:rsidRPr="002C6637">
        <w:rPr>
          <w:i/>
          <w:lang w:val="sq-AL"/>
        </w:rPr>
        <w:t xml:space="preserve">në zbatim </w:t>
      </w:r>
      <w:r w:rsidRPr="002C6637">
        <w:rPr>
          <w:lang w:val="sq-AL"/>
        </w:rPr>
        <w:t>të nenit 14 të Marrëveshjes së bashkëpunimit policor ndërkufitar</w:t>
      </w:r>
      <w:r>
        <w:rPr>
          <w:lang w:val="sq-AL"/>
        </w:rPr>
        <w:t>,</w:t>
      </w:r>
      <w:r w:rsidRPr="002C6637">
        <w:rPr>
          <w:lang w:val="sq-AL"/>
        </w:rPr>
        <w:t xml:space="preserve"> hyrë në fuqi më 20 mars 2010; </w:t>
      </w:r>
    </w:p>
    <w:p w:rsidR="00DA4C07" w:rsidRPr="002C6637" w:rsidRDefault="00DA4C07" w:rsidP="00DA4C07">
      <w:pPr>
        <w:pStyle w:val="Paragrafi"/>
        <w:rPr>
          <w:lang w:val="sq-AL"/>
        </w:rPr>
      </w:pPr>
      <w:r w:rsidRPr="002C6637">
        <w:rPr>
          <w:lang w:val="sq-AL"/>
        </w:rPr>
        <w:t>si konfirmim dhe i marrëveshjeve të tjera të arritura deri tani në nivelet e larta politike,</w:t>
      </w:r>
    </w:p>
    <w:p w:rsidR="00DA4C07" w:rsidRPr="002C6637" w:rsidRDefault="00DA4C07" w:rsidP="00DA4C07">
      <w:pPr>
        <w:pStyle w:val="Paragrafi"/>
        <w:rPr>
          <w:lang w:val="sq-AL"/>
        </w:rPr>
      </w:pPr>
      <w:r w:rsidRPr="002C6637">
        <w:rPr>
          <w:lang w:val="sq-AL"/>
        </w:rPr>
        <w:t>kanë rënë dakord për sa më poshtë:</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Palët kanë rënë dakord për të hapur dhe filluar funksionimin e pikës së përbashkët të kalimit ndërkufitar Orgjost (Kukës) - Orçush (Dragash) (në vijim referuar si PPKNK).</w:t>
      </w:r>
    </w:p>
    <w:p w:rsidR="00DA4C07" w:rsidRPr="002C6637" w:rsidRDefault="00DA4C07" w:rsidP="00DA4C07">
      <w:pPr>
        <w:pStyle w:val="Paragrafi"/>
        <w:rPr>
          <w:lang w:val="sq-AL"/>
        </w:rPr>
      </w:pPr>
      <w:r w:rsidRPr="002C6637">
        <w:rPr>
          <w:lang w:val="sq-AL"/>
        </w:rPr>
        <w:t>PPKNK-ja do të ndërtohet nga pala shqiptare, në territorin e Republikës së Shqipërisë, në vendin e quajtur Orgjost.</w:t>
      </w:r>
    </w:p>
    <w:p w:rsidR="00DA4C07" w:rsidRPr="002C6637" w:rsidRDefault="00DA4C07" w:rsidP="00DA4C07">
      <w:pPr>
        <w:pStyle w:val="Paragrafi"/>
        <w:rPr>
          <w:lang w:val="sq-AL"/>
        </w:rPr>
      </w:pPr>
      <w:r w:rsidRPr="002C6637">
        <w:rPr>
          <w:lang w:val="sq-AL"/>
        </w:rPr>
        <w:t>PPKNK-ja do të funksionojë për komunikacion ndërkufitar të banorëve të zonave ndërkufitare me orare të kufizuar</w:t>
      </w:r>
      <w:r>
        <w:rPr>
          <w:lang w:val="sq-AL"/>
        </w:rPr>
        <w:t>a</w:t>
      </w:r>
      <w:r w:rsidRPr="002C6637">
        <w:rPr>
          <w:lang w:val="sq-AL"/>
        </w:rPr>
        <w:t>, përkatësisht për periudhën 1 maj - 31 tetor nga ora 07:00-11:00 dhe nga ora 16:00-19:00, ndërsa për periudhën nga 1 nëntori - 30 prilli nga ora 08:00-10:00 dhe nga ora 14:00-16:00.</w:t>
      </w:r>
    </w:p>
    <w:p w:rsidR="00DA4C07" w:rsidRPr="002C6637" w:rsidRDefault="00DA4C07" w:rsidP="00DA4C07">
      <w:pPr>
        <w:pStyle w:val="Paragrafi"/>
        <w:rPr>
          <w:lang w:val="sq-AL"/>
        </w:rPr>
      </w:pPr>
      <w:r w:rsidRPr="002C6637">
        <w:rPr>
          <w:lang w:val="sq-AL"/>
        </w:rPr>
        <w:t>PPKNK-ja do të fillojë të funksionojë menjëherë pas përfundimit të ndërtimit dhe përfundimit të procedurave ligjore të brendshme për të dyja vendet në lidhje me hyrjen në fuqi të protokolleve të zbatimit të kësaj Marrëveshjeje, në emër të ministrive të brendshme të palëve nënshkruese.</w:t>
      </w:r>
    </w:p>
    <w:p w:rsidR="00DA4C07" w:rsidRPr="00EA1927" w:rsidRDefault="00DA4C07" w:rsidP="00DA4C07">
      <w:pPr>
        <w:pStyle w:val="Paragrafi"/>
        <w:rPr>
          <w:sz w:val="10"/>
          <w:lang w:val="sq-AL"/>
        </w:rPr>
      </w:pPr>
    </w:p>
    <w:p w:rsidR="00DA4C07" w:rsidRPr="002C6637" w:rsidRDefault="00DA4C07" w:rsidP="00DA4C07">
      <w:pPr>
        <w:pStyle w:val="NeniNr"/>
        <w:rPr>
          <w:lang w:val="sq-AL"/>
        </w:rPr>
      </w:pPr>
      <w:r w:rsidRPr="002C6637">
        <w:rPr>
          <w:lang w:val="sq-AL"/>
        </w:rPr>
        <w:t>Neni 2</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Palët do të krijojnë një komitet të përbashkët të ekspertëve (në vijim KPE), i cili do të jetë përgjegjës për zbatimin e Marrëveshjes.</w:t>
      </w:r>
    </w:p>
    <w:p w:rsidR="00DA4C07" w:rsidRPr="002C6637" w:rsidRDefault="00DA4C07" w:rsidP="00DA4C07">
      <w:pPr>
        <w:pStyle w:val="Paragrafi"/>
        <w:rPr>
          <w:lang w:val="sq-AL"/>
        </w:rPr>
      </w:pPr>
      <w:r w:rsidRPr="002C6637">
        <w:rPr>
          <w:lang w:val="sq-AL"/>
        </w:rPr>
        <w:t xml:space="preserve">KPE-ja do të përbëhet nga 3 (tre) përfaqësues të përhershëm nga secila Palë që përfaqësojnë institucionet përgjegjëse për zbatimin e detyrimeve që rrjedhin nga kjo Marrëveshje.  </w:t>
      </w:r>
    </w:p>
    <w:p w:rsidR="00DA4C07" w:rsidRPr="002C6637" w:rsidRDefault="00DA4C07" w:rsidP="00DA4C07">
      <w:pPr>
        <w:pStyle w:val="Paragrafi"/>
        <w:rPr>
          <w:lang w:val="sq-AL"/>
        </w:rPr>
      </w:pPr>
      <w:r w:rsidRPr="002C6637">
        <w:rPr>
          <w:lang w:val="sq-AL"/>
        </w:rPr>
        <w:t>Vendndodhja</w:t>
      </w:r>
      <w:r w:rsidRPr="006C425D">
        <w:rPr>
          <w:sz w:val="18"/>
          <w:lang w:val="sq-AL"/>
        </w:rPr>
        <w:t xml:space="preserve"> </w:t>
      </w:r>
      <w:r w:rsidRPr="002C6637">
        <w:rPr>
          <w:lang w:val="sq-AL"/>
        </w:rPr>
        <w:t>e</w:t>
      </w:r>
      <w:r w:rsidRPr="006C425D">
        <w:rPr>
          <w:sz w:val="18"/>
          <w:lang w:val="sq-AL"/>
        </w:rPr>
        <w:t xml:space="preserve"> </w:t>
      </w:r>
      <w:r w:rsidRPr="002C6637">
        <w:rPr>
          <w:lang w:val="sq-AL"/>
        </w:rPr>
        <w:t>saktë</w:t>
      </w:r>
      <w:r w:rsidRPr="006C425D">
        <w:rPr>
          <w:sz w:val="18"/>
          <w:lang w:val="sq-AL"/>
        </w:rPr>
        <w:t xml:space="preserve"> </w:t>
      </w:r>
      <w:r w:rsidRPr="002C6637">
        <w:rPr>
          <w:lang w:val="sq-AL"/>
        </w:rPr>
        <w:t>e</w:t>
      </w:r>
      <w:r w:rsidRPr="006C425D">
        <w:rPr>
          <w:sz w:val="18"/>
          <w:lang w:val="sq-AL"/>
        </w:rPr>
        <w:t xml:space="preserve"> </w:t>
      </w:r>
      <w:r w:rsidRPr="002C6637">
        <w:rPr>
          <w:lang w:val="sq-AL"/>
        </w:rPr>
        <w:t>PPKK</w:t>
      </w:r>
      <w:r>
        <w:rPr>
          <w:lang w:val="sq-AL"/>
        </w:rPr>
        <w:t>-së,</w:t>
      </w:r>
      <w:r w:rsidRPr="006C425D">
        <w:rPr>
          <w:sz w:val="18"/>
          <w:lang w:val="sq-AL"/>
        </w:rPr>
        <w:t xml:space="preserve"> </w:t>
      </w:r>
      <w:r w:rsidRPr="002C6637">
        <w:rPr>
          <w:lang w:val="sq-AL"/>
        </w:rPr>
        <w:t>si</w:t>
      </w:r>
      <w:r w:rsidRPr="006C425D">
        <w:rPr>
          <w:sz w:val="18"/>
          <w:lang w:val="sq-AL"/>
        </w:rPr>
        <w:t xml:space="preserve"> </w:t>
      </w:r>
      <w:r w:rsidRPr="002C6637">
        <w:rPr>
          <w:lang w:val="sq-AL"/>
        </w:rPr>
        <w:t>dhe</w:t>
      </w:r>
      <w:r w:rsidRPr="006C425D">
        <w:rPr>
          <w:sz w:val="18"/>
          <w:lang w:val="sq-AL"/>
        </w:rPr>
        <w:t xml:space="preserve"> </w:t>
      </w:r>
      <w:r w:rsidRPr="002C6637">
        <w:rPr>
          <w:lang w:val="sq-AL"/>
        </w:rPr>
        <w:t>parametrat</w:t>
      </w:r>
      <w:r w:rsidRPr="006C425D">
        <w:rPr>
          <w:sz w:val="18"/>
          <w:lang w:val="sq-AL"/>
        </w:rPr>
        <w:t xml:space="preserve"> </w:t>
      </w:r>
      <w:r w:rsidRPr="002C6637">
        <w:rPr>
          <w:lang w:val="sq-AL"/>
        </w:rPr>
        <w:t>teknikë</w:t>
      </w:r>
      <w:r w:rsidRPr="006C425D">
        <w:rPr>
          <w:sz w:val="18"/>
          <w:lang w:val="sq-AL"/>
        </w:rPr>
        <w:t xml:space="preserve"> </w:t>
      </w:r>
      <w:r w:rsidRPr="002C6637">
        <w:rPr>
          <w:lang w:val="sq-AL"/>
        </w:rPr>
        <w:t>të</w:t>
      </w:r>
      <w:r w:rsidRPr="006C425D">
        <w:rPr>
          <w:sz w:val="18"/>
          <w:lang w:val="sq-AL"/>
        </w:rPr>
        <w:t xml:space="preserve"> </w:t>
      </w:r>
      <w:r w:rsidRPr="002C6637">
        <w:rPr>
          <w:lang w:val="sq-AL"/>
        </w:rPr>
        <w:t>saj</w:t>
      </w:r>
      <w:r w:rsidRPr="006C425D">
        <w:rPr>
          <w:sz w:val="18"/>
          <w:lang w:val="sq-AL"/>
        </w:rPr>
        <w:t xml:space="preserve"> </w:t>
      </w:r>
      <w:r w:rsidRPr="002C6637">
        <w:rPr>
          <w:lang w:val="sq-AL"/>
        </w:rPr>
        <w:t>do</w:t>
      </w:r>
      <w:r w:rsidRPr="006C425D">
        <w:rPr>
          <w:sz w:val="18"/>
          <w:lang w:val="sq-AL"/>
        </w:rPr>
        <w:t xml:space="preserve"> </w:t>
      </w:r>
      <w:r w:rsidRPr="002C6637">
        <w:rPr>
          <w:lang w:val="sq-AL"/>
        </w:rPr>
        <w:t>të</w:t>
      </w:r>
      <w:r w:rsidRPr="006C425D">
        <w:rPr>
          <w:sz w:val="18"/>
          <w:lang w:val="sq-AL"/>
        </w:rPr>
        <w:t xml:space="preserve"> </w:t>
      </w:r>
      <w:r w:rsidRPr="002C6637">
        <w:rPr>
          <w:lang w:val="sq-AL"/>
        </w:rPr>
        <w:t>përcaktohen</w:t>
      </w:r>
      <w:r w:rsidRPr="006C425D">
        <w:rPr>
          <w:sz w:val="18"/>
          <w:lang w:val="sq-AL"/>
        </w:rPr>
        <w:t xml:space="preserve"> </w:t>
      </w:r>
      <w:r w:rsidRPr="002C6637">
        <w:rPr>
          <w:lang w:val="sq-AL"/>
        </w:rPr>
        <w:t>nga</w:t>
      </w:r>
      <w:r w:rsidRPr="006C425D">
        <w:rPr>
          <w:sz w:val="18"/>
          <w:lang w:val="sq-AL"/>
        </w:rPr>
        <w:t xml:space="preserve"> </w:t>
      </w:r>
      <w:r w:rsidRPr="002C6637">
        <w:rPr>
          <w:lang w:val="sq-AL"/>
        </w:rPr>
        <w:t>KPE-ja.</w:t>
      </w:r>
    </w:p>
    <w:p w:rsidR="00DA4C07" w:rsidRPr="00EA1927" w:rsidRDefault="00DA4C07" w:rsidP="00DA4C07">
      <w:pPr>
        <w:pStyle w:val="Paragrafi"/>
        <w:rPr>
          <w:sz w:val="8"/>
          <w:lang w:val="sq-AL"/>
        </w:rPr>
      </w:pPr>
    </w:p>
    <w:p w:rsidR="00DA4C07" w:rsidRPr="002C6637" w:rsidRDefault="00DA4C07" w:rsidP="00DA4C07">
      <w:pPr>
        <w:pStyle w:val="NeniNr"/>
        <w:rPr>
          <w:lang w:val="sq-AL"/>
        </w:rPr>
      </w:pPr>
      <w:r w:rsidRPr="002C6637">
        <w:rPr>
          <w:lang w:val="sq-AL"/>
        </w:rPr>
        <w:t>Neni 3</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Palët ranë dakord sipas kësaj Marrëveshjeje dhe duke marrë në konsideratë rekomandimet e KPE-së, të nënshkruajnë protokolle zbatimi në të cilat do të përcaktohen çështjet teknike dhe financiare që lidhen me ndërtimin, si dhe protokolle që lidhen me funksionimin e PPKNK-së.</w:t>
      </w:r>
    </w:p>
    <w:p w:rsidR="00DA4C07" w:rsidRPr="002C6637" w:rsidRDefault="00DA4C07" w:rsidP="00DA4C07">
      <w:pPr>
        <w:pStyle w:val="Paragrafi"/>
        <w:rPr>
          <w:lang w:val="sq-AL"/>
        </w:rPr>
      </w:pPr>
      <w:r w:rsidRPr="002C6637">
        <w:rPr>
          <w:lang w:val="sq-AL"/>
        </w:rPr>
        <w:t xml:space="preserve">Palët janë të lira të shtojnë shtojca përkatëse në këtë Marrëveshje për të parashikuar çështjet që nuk rregullohen nga ajo. </w:t>
      </w:r>
    </w:p>
    <w:p w:rsidR="00DA4C07" w:rsidRPr="002C6637" w:rsidRDefault="00DA4C07" w:rsidP="00DA4C07">
      <w:pPr>
        <w:pStyle w:val="NeniNr"/>
        <w:rPr>
          <w:lang w:val="sq-AL"/>
        </w:rPr>
      </w:pPr>
      <w:r w:rsidRPr="002C6637">
        <w:rPr>
          <w:lang w:val="sq-AL"/>
        </w:rPr>
        <w:t>Neni 4</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Mosmarrëveshjet e mundshme rreth shpjegimit apo zbatimit të kësaj Marrëveshjeje do të zgjidhen nga KPE-ja.</w:t>
      </w:r>
    </w:p>
    <w:p w:rsidR="00DA4C07" w:rsidRPr="002C6637" w:rsidRDefault="00DA4C07" w:rsidP="00DA4C07">
      <w:pPr>
        <w:pStyle w:val="Paragrafi"/>
        <w:rPr>
          <w:lang w:val="sq-AL"/>
        </w:rPr>
      </w:pPr>
      <w:r w:rsidRPr="002C6637">
        <w:rPr>
          <w:lang w:val="sq-AL"/>
        </w:rPr>
        <w:t>Në rast se brenda afatit prej 3 muajsh KPE-ja nuk do të mund të gjejë zgjidhje të pranuar nga të dyja Palët në këtë Marrëveshje, mosmarrëveshjet do të zgjidhen nëpërmjet bisedimeve të ndërsjella diplomatike ndërmjet dy qeverive deri në fundin e muajit pasardhës.</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5</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Kjo Marrëveshje hyn në fuqi ditën në të cilën të dyja shtetet marrin njoftimin e dytë të dërguar njëra-tjetrës për të vënë në dijeni se kanë përmbushur të gjitha kërkesat e parashikuara nga legjislacionet e shteteve të tyre për hyrjen në fuqi të kësaj Marrëveshjeje.  </w:t>
      </w:r>
    </w:p>
    <w:p w:rsidR="00DA4C07" w:rsidRPr="002C6637" w:rsidRDefault="00DA4C07" w:rsidP="00DA4C07">
      <w:pPr>
        <w:pStyle w:val="Paragrafi"/>
        <w:rPr>
          <w:lang w:val="sq-AL"/>
        </w:rPr>
      </w:pPr>
      <w:r w:rsidRPr="002C6637">
        <w:rPr>
          <w:lang w:val="sq-AL"/>
        </w:rPr>
        <w:t xml:space="preserve">Kjo Marrëveshje lidhet për një periudhë të pacaktuar kohe. Secila palë mund ta denoncojë Marrëveshjen me anë të dorëzimit të një note verbale me shkrim në rrugë diplomatike. Marrëveshja do të pushojë së vepruari gjashtë muaj pas marrjes së njoftimit mbi denoncimin e saj nga pala tjetër. </w:t>
      </w:r>
    </w:p>
    <w:p w:rsidR="00DA4C07" w:rsidRPr="002C6637" w:rsidRDefault="00DA4C07" w:rsidP="00DA4C07">
      <w:pPr>
        <w:pStyle w:val="Paragrafi"/>
        <w:rPr>
          <w:lang w:val="sq-AL"/>
        </w:rPr>
      </w:pPr>
      <w:r w:rsidRPr="002C6637">
        <w:rPr>
          <w:lang w:val="sq-AL"/>
        </w:rPr>
        <w:t>Kjo Marrëveshje nënshkruhet në Tiranë, më 16.4.2013, në tr</w:t>
      </w:r>
      <w:r>
        <w:rPr>
          <w:lang w:val="sq-AL"/>
        </w:rPr>
        <w:t>i</w:t>
      </w:r>
      <w:r w:rsidRPr="002C6637">
        <w:rPr>
          <w:lang w:val="sq-AL"/>
        </w:rPr>
        <w:t xml:space="preserve"> kopje origjinale, secila në gjuhët shqipe, serbe dhe angleze, të gjitha tekstet njëlloj të besueshme. Në rast mosmarrëveshjeje mbi interpretimin e Marrëveshjes, do të ketë përparësi teksti në gjuhën angleze.  </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                              </w:t>
      </w:r>
      <w:r w:rsidRPr="002C6637">
        <w:rPr>
          <w:lang w:val="sq-AL"/>
        </w:rPr>
        <w:tab/>
      </w:r>
      <w:r w:rsidRPr="002C6637">
        <w:rPr>
          <w:lang w:val="sq-AL"/>
        </w:rPr>
        <w:tab/>
        <w:t xml:space="preserve">                                   </w:t>
      </w:r>
      <w:r w:rsidRPr="002C6637">
        <w:rPr>
          <w:lang w:val="sq-AL"/>
        </w:rPr>
        <w:tab/>
      </w:r>
      <w:r w:rsidRPr="002C6637">
        <w:rPr>
          <w:lang w:val="sq-AL"/>
        </w:rPr>
        <w:tab/>
        <w:t xml:space="preserve"> </w:t>
      </w:r>
    </w:p>
    <w:p w:rsidR="00DA4C07" w:rsidRPr="002C6637" w:rsidRDefault="00DA4C07" w:rsidP="00DA4C07">
      <w:pPr>
        <w:pStyle w:val="Titulli"/>
        <w:rPr>
          <w:lang w:val="sq-AL"/>
        </w:rPr>
      </w:pPr>
      <w:r w:rsidRPr="002C6637">
        <w:rPr>
          <w:lang w:val="sq-AL"/>
        </w:rPr>
        <w:t>Protokoll</w:t>
      </w:r>
    </w:p>
    <w:p w:rsidR="00DA4C07" w:rsidRPr="002C6637" w:rsidRDefault="00DA4C07" w:rsidP="00DA4C07">
      <w:pPr>
        <w:pStyle w:val="TitulliTitull"/>
        <w:rPr>
          <w:lang w:val="sq-AL"/>
        </w:rPr>
      </w:pPr>
      <w:r w:rsidRPr="002C6637">
        <w:rPr>
          <w:lang w:val="sq-AL"/>
        </w:rPr>
        <w:t>ndërmjet Ministrisë së Brendshme të Republikës së Shqipërisë DHE Ministrisë së PUNËVE T</w:t>
      </w:r>
      <w:r>
        <w:rPr>
          <w:lang w:val="sq-AL"/>
        </w:rPr>
        <w:t>Ë</w:t>
      </w:r>
      <w:r w:rsidRPr="002C6637">
        <w:rPr>
          <w:lang w:val="sq-AL"/>
        </w:rPr>
        <w:t xml:space="preserve"> Brendshme TË REPUBLIKËS SË KOSOVËS Për kryerjen e veprimtarive të përbashkëta të kontrollit kufitar në PikËn e Përbashkët tË Kalimit Ndërkufitar Orgjost (Kukës) - Orçush (Dragash)</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Ministria e Brendshme e Republikës së Shqipërisë dhe Ministria e Punëve të Brendshme e Republikës se Kosovës (këtej e tutje të quajtura “Palët Kontraktuese”),</w:t>
      </w:r>
    </w:p>
    <w:p w:rsidR="00DA4C07" w:rsidRPr="002C6637" w:rsidRDefault="00DA4C07" w:rsidP="00DA4C07">
      <w:pPr>
        <w:pStyle w:val="Paragrafi"/>
        <w:rPr>
          <w:lang w:val="sq-AL"/>
        </w:rPr>
      </w:pPr>
      <w:r w:rsidRPr="002C6637">
        <w:rPr>
          <w:i/>
          <w:lang w:val="sq-AL"/>
        </w:rPr>
        <w:t>në zbatim</w:t>
      </w:r>
      <w:r w:rsidRPr="002C6637">
        <w:rPr>
          <w:lang w:val="sq-AL"/>
        </w:rPr>
        <w:t xml:space="preserve"> të Marrëveshjes “Për hapjen e pikës së përbashkët të kalimit ndërkufitar Orgjost (Kukës) - Orçush (Dragash), midis Republikës së Shqipërisë dhe Republikës së Kosovës”, me qëllimin për të thjeshtëzuar dhe lehtësuar kryerjen e veprimtarive që kanë lidhje me kontrollin e kufirit në PPKNK, në interes të lehtësimit </w:t>
      </w:r>
      <w:r>
        <w:rPr>
          <w:lang w:val="sq-AL"/>
        </w:rPr>
        <w:t>n</w:t>
      </w:r>
      <w:r w:rsidRPr="002C6637">
        <w:rPr>
          <w:lang w:val="sq-AL"/>
        </w:rPr>
        <w:t>ë kalimin kufitar në</w:t>
      </w:r>
      <w:r>
        <w:rPr>
          <w:lang w:val="sq-AL"/>
        </w:rPr>
        <w:t xml:space="preserve"> këto PPKNK, </w:t>
      </w:r>
      <w:r w:rsidRPr="002C6637">
        <w:rPr>
          <w:lang w:val="sq-AL"/>
        </w:rPr>
        <w:t>bien dakord:</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w:t>
      </w:r>
    </w:p>
    <w:p w:rsidR="00DA4C07" w:rsidRPr="002C6637" w:rsidRDefault="00DA4C07" w:rsidP="00DA4C07">
      <w:pPr>
        <w:pStyle w:val="NeniTitull"/>
        <w:rPr>
          <w:lang w:val="sq-AL"/>
        </w:rPr>
      </w:pPr>
      <w:r w:rsidRPr="002C6637">
        <w:rPr>
          <w:lang w:val="sq-AL"/>
        </w:rPr>
        <w:t>Fusha e zbatimit</w:t>
      </w:r>
    </w:p>
    <w:p w:rsidR="00DA4C07" w:rsidRPr="002C6637" w:rsidRDefault="00DA4C07" w:rsidP="00DA4C07">
      <w:pPr>
        <w:pStyle w:val="Paragrafi"/>
        <w:rPr>
          <w:lang w:val="sq-AL"/>
        </w:rPr>
      </w:pPr>
    </w:p>
    <w:p w:rsidR="00DA4C07" w:rsidRPr="002C6637" w:rsidRDefault="00DA4C07" w:rsidP="00DA4C07">
      <w:pPr>
        <w:pStyle w:val="Paragrafi"/>
        <w:rPr>
          <w:lang w:val="sq-AL"/>
        </w:rPr>
      </w:pPr>
      <w:r>
        <w:rPr>
          <w:lang w:val="sq-AL"/>
        </w:rPr>
        <w:t>Protokolli gjen zbatim te</w:t>
      </w:r>
      <w:r w:rsidRPr="002C6637">
        <w:rPr>
          <w:lang w:val="sq-AL"/>
        </w:rPr>
        <w:t xml:space="preserve"> të gjitha procedurat e përbashkëta të kontrollit policor në PPKNK Orgjost (Kukës) - Orçush (Dragash), me qëllim thjeshtëzimin e procedurave të kontrollit kufitar në interes të lehtësimit në qarkullimin e njerëzve dhe mjeteve bazuar n</w:t>
      </w:r>
      <w:r>
        <w:rPr>
          <w:lang w:val="sq-AL"/>
        </w:rPr>
        <w:t>ë</w:t>
      </w:r>
      <w:r w:rsidRPr="002C6637">
        <w:rPr>
          <w:lang w:val="sq-AL"/>
        </w:rPr>
        <w:t xml:space="preserve"> parimin </w:t>
      </w:r>
      <w:r>
        <w:rPr>
          <w:lang w:val="sq-AL"/>
        </w:rPr>
        <w:t>“</w:t>
      </w:r>
      <w:r w:rsidRPr="002C6637">
        <w:rPr>
          <w:lang w:val="sq-AL"/>
        </w:rPr>
        <w:t>një ndalesë-një kontroll</w:t>
      </w:r>
      <w:r>
        <w:rPr>
          <w:lang w:val="sq-AL"/>
        </w:rPr>
        <w:t>”</w:t>
      </w:r>
      <w:r w:rsidRPr="002C6637">
        <w:rPr>
          <w:lang w:val="sq-AL"/>
        </w:rPr>
        <w:t xml:space="preserve">.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2</w:t>
      </w:r>
    </w:p>
    <w:p w:rsidR="00DA4C07" w:rsidRPr="002C6637" w:rsidRDefault="00DA4C07" w:rsidP="00DA4C07">
      <w:pPr>
        <w:pStyle w:val="NeniTitull"/>
        <w:rPr>
          <w:lang w:val="sq-AL"/>
        </w:rPr>
      </w:pPr>
      <w:r w:rsidRPr="002C6637">
        <w:rPr>
          <w:lang w:val="sq-AL"/>
        </w:rPr>
        <w:t>Përkufizime</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Për qëllim të këtij </w:t>
      </w:r>
      <w:r>
        <w:rPr>
          <w:lang w:val="sq-AL"/>
        </w:rPr>
        <w:t>p</w:t>
      </w:r>
      <w:r w:rsidRPr="002C6637">
        <w:rPr>
          <w:lang w:val="sq-AL"/>
        </w:rPr>
        <w:t>rotokolli</w:t>
      </w:r>
      <w:r>
        <w:rPr>
          <w:lang w:val="sq-AL"/>
        </w:rPr>
        <w:t>,</w:t>
      </w:r>
      <w:r w:rsidRPr="002C6637">
        <w:rPr>
          <w:lang w:val="sq-AL"/>
        </w:rPr>
        <w:t xml:space="preserve"> termat e përdorur kanë kuptimet e mëposhtme: </w:t>
      </w:r>
    </w:p>
    <w:p w:rsidR="00DA4C07" w:rsidRPr="002C6637" w:rsidRDefault="00DA4C07" w:rsidP="00DA4C07">
      <w:pPr>
        <w:pStyle w:val="Paragrafi"/>
        <w:rPr>
          <w:lang w:val="sq-AL"/>
        </w:rPr>
      </w:pPr>
      <w:r w:rsidRPr="002C6637">
        <w:rPr>
          <w:lang w:val="sq-AL"/>
        </w:rPr>
        <w:t>1. “Administrator”</w:t>
      </w:r>
      <w:r>
        <w:rPr>
          <w:lang w:val="sq-AL"/>
        </w:rPr>
        <w:t xml:space="preserve"> </w:t>
      </w:r>
      <w:r w:rsidRPr="002C6637">
        <w:rPr>
          <w:lang w:val="sq-AL"/>
        </w:rPr>
        <w:t xml:space="preserve">- një prej palëve kontraktuese, e cila sipas marrëveshjes mes të dyja palëve është përgjegjëse për mirëmbajtjen e mjediseve dhe pajisjeve të përbashkëta.  </w:t>
      </w:r>
    </w:p>
    <w:p w:rsidR="00DA4C07" w:rsidRDefault="00DA4C07" w:rsidP="00DA4C07">
      <w:pPr>
        <w:pStyle w:val="Paragrafi"/>
        <w:rPr>
          <w:lang w:val="sq-AL"/>
        </w:rPr>
      </w:pPr>
    </w:p>
    <w:p w:rsidR="00DA4C07" w:rsidRPr="002C6637" w:rsidRDefault="00DA4C07" w:rsidP="00DA4C07">
      <w:pPr>
        <w:pStyle w:val="Paragrafi"/>
        <w:rPr>
          <w:lang w:val="sq-AL"/>
        </w:rPr>
      </w:pPr>
      <w:r w:rsidRPr="002C6637">
        <w:rPr>
          <w:lang w:val="sq-AL"/>
        </w:rPr>
        <w:t>2. “Komiteti i përbashkët i ekspertëve”</w:t>
      </w:r>
      <w:r>
        <w:rPr>
          <w:lang w:val="sq-AL"/>
        </w:rPr>
        <w:t xml:space="preserve"> </w:t>
      </w:r>
      <w:r w:rsidRPr="002C6637">
        <w:rPr>
          <w:lang w:val="sq-AL"/>
        </w:rPr>
        <w:t>- komiteti i përbashkët i ekspertëve i krijuar (këtej e tutje KPE) sipas nenit 2 të marrëveshjes së mësipërme.</w:t>
      </w:r>
    </w:p>
    <w:p w:rsidR="00DA4C07" w:rsidRPr="002C6637" w:rsidRDefault="00DA4C07" w:rsidP="00DA4C07">
      <w:pPr>
        <w:pStyle w:val="Paragrafi"/>
        <w:rPr>
          <w:lang w:val="sq-AL"/>
        </w:rPr>
      </w:pPr>
      <w:r w:rsidRPr="002C6637">
        <w:rPr>
          <w:lang w:val="sq-AL"/>
        </w:rPr>
        <w:t xml:space="preserve">3. “Kontrolli kufitar” - kontrolli i kryer në PPKK nga autoritetet shtetërore përgjegjëse mbi personat, sendet e tyre personale, automjetet dhe mallrat të cilët kalojnë kufirin shtetëror për hyrjen dhe daljen në territoret e palëve kontraktuese të këtij protokolli. </w:t>
      </w:r>
    </w:p>
    <w:p w:rsidR="00DA4C07" w:rsidRPr="002C6637" w:rsidRDefault="00DA4C07" w:rsidP="00DA4C07">
      <w:pPr>
        <w:pStyle w:val="Paragrafi"/>
        <w:rPr>
          <w:lang w:val="sq-AL"/>
        </w:rPr>
      </w:pPr>
      <w:r w:rsidRPr="002C6637">
        <w:rPr>
          <w:lang w:val="sq-AL"/>
        </w:rPr>
        <w:t>4. “Nëpunës”</w:t>
      </w:r>
      <w:r>
        <w:rPr>
          <w:lang w:val="sq-AL"/>
        </w:rPr>
        <w:t xml:space="preserve"> </w:t>
      </w:r>
      <w:r w:rsidRPr="002C6637">
        <w:rPr>
          <w:lang w:val="sq-AL"/>
        </w:rPr>
        <w:t>- çdo nëpunës i shërbimit të policisë kufitare, si dhe çdo nëpunës i autorizuar nga palët kontraktuese.</w:t>
      </w:r>
    </w:p>
    <w:p w:rsidR="00DA4C07" w:rsidRPr="002C6637" w:rsidRDefault="00DA4C07" w:rsidP="00DA4C07">
      <w:pPr>
        <w:pStyle w:val="Paragrafi"/>
        <w:rPr>
          <w:lang w:val="sq-AL"/>
        </w:rPr>
      </w:pPr>
      <w:r w:rsidRPr="002C6637">
        <w:rPr>
          <w:lang w:val="sq-AL"/>
        </w:rPr>
        <w:t>5. “Parimi me një ndalim” - kontrolli i kufirit i kryer nga nëpunës</w:t>
      </w:r>
      <w:r>
        <w:rPr>
          <w:lang w:val="sq-AL"/>
        </w:rPr>
        <w:t xml:space="preserve"> të</w:t>
      </w:r>
      <w:r w:rsidRPr="002C6637">
        <w:rPr>
          <w:lang w:val="sq-AL"/>
        </w:rPr>
        <w:t xml:space="preserve"> të dy</w:t>
      </w:r>
      <w:r>
        <w:rPr>
          <w:lang w:val="sq-AL"/>
        </w:rPr>
        <w:t>ja</w:t>
      </w:r>
      <w:r w:rsidRPr="002C6637">
        <w:rPr>
          <w:lang w:val="sq-AL"/>
        </w:rPr>
        <w:t xml:space="preserve"> palëve kontraktuese vetëm në një vendndodhje në të njëjtën kohë ku kryhen të gjitha procedurat duke përfshirë kontrollin e pasaportës.</w:t>
      </w:r>
    </w:p>
    <w:p w:rsidR="00DA4C07" w:rsidRPr="002C6637" w:rsidRDefault="00DA4C07" w:rsidP="00DA4C07">
      <w:pPr>
        <w:pStyle w:val="Paragrafi"/>
        <w:rPr>
          <w:lang w:val="sq-AL"/>
        </w:rPr>
      </w:pPr>
      <w:r w:rsidRPr="002C6637">
        <w:rPr>
          <w:lang w:val="sq-AL"/>
        </w:rPr>
        <w:t xml:space="preserve">6. “Zona e pikës së përbashkët të kalimit ndërkufitar” - këtej e tutje ZPPKNK, - sipërfaqja e përvijuar në shtojcën 1, e vendosur tërësisht në territorin e Republikës së Shqipërisë, ku nëpunësit e të dyja palëve kontraktuese kanë të drejtën të kryejnë kontrollin kufitar. ZPPKNK përfshin seksionin e rrugës në territorin shqiptar, mjediset, mjediset ndihmëse, si dhe çdo mjedis tjetër të nevojshëm për kryerjen e kontrollit kufitar. </w:t>
      </w:r>
    </w:p>
    <w:p w:rsidR="00DA4C07" w:rsidRPr="002C6637" w:rsidRDefault="00DA4C07" w:rsidP="00DA4C07">
      <w:pPr>
        <w:pStyle w:val="Paragrafi"/>
        <w:rPr>
          <w:lang w:val="sq-AL"/>
        </w:rPr>
      </w:pPr>
      <w:r w:rsidRPr="002C6637">
        <w:rPr>
          <w:lang w:val="sq-AL"/>
        </w:rPr>
        <w:t>7. “Vendi i daljes” - pala kontraktuese në të cilën kryhet kontrolli kufitar në dalje.</w:t>
      </w:r>
    </w:p>
    <w:p w:rsidR="00DA4C07" w:rsidRPr="002C6637" w:rsidRDefault="00DA4C07" w:rsidP="00DA4C07">
      <w:pPr>
        <w:pStyle w:val="Paragrafi"/>
        <w:rPr>
          <w:lang w:val="sq-AL"/>
        </w:rPr>
      </w:pPr>
      <w:r w:rsidRPr="002C6637">
        <w:rPr>
          <w:lang w:val="sq-AL"/>
        </w:rPr>
        <w:t>8. “Vendi i hyrjes” - pala kontraktuese në të cilën kryhet kontrolli kufitar në hyrje.</w:t>
      </w:r>
    </w:p>
    <w:p w:rsidR="00DA4C07" w:rsidRPr="002C6637" w:rsidRDefault="00DA4C07" w:rsidP="00DA4C07">
      <w:pPr>
        <w:pStyle w:val="Paragrafi"/>
        <w:rPr>
          <w:lang w:val="sq-AL"/>
        </w:rPr>
      </w:pPr>
      <w:r w:rsidRPr="002C6637">
        <w:rPr>
          <w:lang w:val="sq-AL"/>
        </w:rPr>
        <w:t>9. “Vendi pritës” - pala kontraktuese në territorin e së cilës agjencitë kompetente të vendit fqinj kryejnë kontroll kufitar.</w:t>
      </w:r>
    </w:p>
    <w:p w:rsidR="00DA4C07" w:rsidRPr="002C6637" w:rsidRDefault="00DA4C07" w:rsidP="00DA4C07">
      <w:pPr>
        <w:pStyle w:val="Paragrafi"/>
        <w:rPr>
          <w:lang w:val="sq-AL"/>
        </w:rPr>
      </w:pPr>
      <w:r w:rsidRPr="002C6637">
        <w:rPr>
          <w:lang w:val="sq-AL"/>
        </w:rPr>
        <w:t>10. “Vendi fqinj” - pala kontraktuese në të cilën agjencitë kompetente kryejnë kontroll kufitar në territorin kombëtar të vendit pritës.</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3</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Për veprimtaritë e përbashkëta të përcaktuara sipas këtij protokolli, vendndodhja e mjediseve zyrtare do të caktohet në territorin e Republikës se Shqipërisë, brenda ZPPKNK-së, ku kontrolli kufitar i njëkohshëm kryhet nga nëpunësit shqiptarë dhe kosovarë. Nëpunësit shqiptarë dhe kosovarë kanë të drejtën të kryejnë kontrollin kufitar në ZPPKNK ku janë caktuar mjedise të veçanta zyrtare për ta. </w:t>
      </w:r>
    </w:p>
    <w:p w:rsidR="00DA4C07" w:rsidRPr="002C6637" w:rsidRDefault="00DA4C07" w:rsidP="00DA4C07">
      <w:pPr>
        <w:pStyle w:val="Paragrafi"/>
        <w:rPr>
          <w:lang w:val="sq-AL"/>
        </w:rPr>
      </w:pPr>
      <w:r w:rsidRPr="002C6637">
        <w:rPr>
          <w:lang w:val="sq-AL"/>
        </w:rPr>
        <w:t>2. Në përputhje me këtë protokoll</w:t>
      </w:r>
      <w:r>
        <w:rPr>
          <w:lang w:val="sq-AL"/>
        </w:rPr>
        <w:t>,</w:t>
      </w:r>
      <w:r w:rsidRPr="002C6637">
        <w:rPr>
          <w:lang w:val="sq-AL"/>
        </w:rPr>
        <w:t xml:space="preserve"> palët kontraktuese kanë përcaktuar:</w:t>
      </w:r>
    </w:p>
    <w:p w:rsidR="00DA4C07" w:rsidRPr="002C6637" w:rsidRDefault="00DA4C07" w:rsidP="00DA4C07">
      <w:pPr>
        <w:pStyle w:val="Paragrafi"/>
        <w:rPr>
          <w:lang w:val="sq-AL"/>
        </w:rPr>
      </w:pPr>
      <w:r w:rsidRPr="002C6637">
        <w:rPr>
          <w:lang w:val="sq-AL"/>
        </w:rPr>
        <w:t xml:space="preserve">a) Kufijtë e zonës së pikave të përbashkëta të kalimit kufitar siç tregohen në shtojcat 1 (1/a dhe 1/b). </w:t>
      </w:r>
    </w:p>
    <w:p w:rsidR="00DA4C07" w:rsidRPr="002C6637" w:rsidRDefault="00DA4C07" w:rsidP="00DA4C07">
      <w:pPr>
        <w:pStyle w:val="Paragrafi"/>
        <w:rPr>
          <w:lang w:val="sq-AL"/>
        </w:rPr>
      </w:pPr>
      <w:r w:rsidRPr="002C6637">
        <w:rPr>
          <w:lang w:val="sq-AL"/>
        </w:rPr>
        <w:t xml:space="preserve">b) Procedurat për të kthyer në vendin e origjinës ose në një vend tjetër sipas marrëveshjeve të ripranimit të një personi të ndaluar, të një personi nën arrest, të një personi të cilit i është kufizuar liria ose që i është refuzuar hyrja, si dhe procedurat për transferimin e mallrave të sekuestruara apo provave që shoqërojnë ata në një vendndodhje tjetër zyrtare me qëllimin për të kryer kontrollin kufitar në vendin e tyre në përputhje me shtojcën 2.  </w:t>
      </w:r>
    </w:p>
    <w:p w:rsidR="00DA4C07" w:rsidRPr="002C6637" w:rsidRDefault="00DA4C07" w:rsidP="00DA4C07">
      <w:pPr>
        <w:pStyle w:val="Paragrafi"/>
        <w:rPr>
          <w:lang w:val="sq-AL"/>
        </w:rPr>
      </w:pPr>
      <w:r w:rsidRPr="002C6637">
        <w:rPr>
          <w:lang w:val="sq-AL"/>
        </w:rPr>
        <w:t>3. Mjediset zyrtare të përdorura për kontrollin kufitar nga të dyja palët kontraktuese do të shënohen me shenja zyrtare dhe simbole shtetërore në përputhje me rregulloret kombëtare.</w:t>
      </w:r>
    </w:p>
    <w:p w:rsidR="00DA4C07" w:rsidRPr="002C6637" w:rsidRDefault="00DA4C07" w:rsidP="00DA4C07">
      <w:pPr>
        <w:pStyle w:val="Paragrafi"/>
        <w:rPr>
          <w:lang w:val="sq-AL"/>
        </w:rPr>
      </w:pPr>
      <w:r w:rsidRPr="002C6637">
        <w:rPr>
          <w:lang w:val="sq-AL"/>
        </w:rPr>
        <w:t>4. Tekstet e shënuara në mjediset zyrtare të përdorura nga nëpunësit e vendit fqinj do të jenë në shqip, serbisht dhe anglisht.</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4</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Nëpunësit e palëve kontraktuese</w:t>
      </w:r>
      <w:r>
        <w:rPr>
          <w:lang w:val="sq-AL"/>
        </w:rPr>
        <w:t>,</w:t>
      </w:r>
      <w:r w:rsidRPr="002C6637">
        <w:rPr>
          <w:lang w:val="sq-AL"/>
        </w:rPr>
        <w:t xml:space="preserve"> kur marrin masa ose kryejnë kontrolle</w:t>
      </w:r>
      <w:r>
        <w:rPr>
          <w:lang w:val="sq-AL"/>
        </w:rPr>
        <w:t>,</w:t>
      </w:r>
      <w:r w:rsidRPr="002C6637">
        <w:rPr>
          <w:lang w:val="sq-AL"/>
        </w:rPr>
        <w:t xml:space="preserve"> siç përcaktohen në këtë protokoll, do të shkëmbejnë informacion dhe do të japin asistencë të përbashkët. </w:t>
      </w:r>
    </w:p>
    <w:p w:rsidR="00DA4C07" w:rsidRPr="002C6637" w:rsidRDefault="00DA4C07" w:rsidP="00DA4C07">
      <w:pPr>
        <w:pStyle w:val="Paragrafi"/>
        <w:rPr>
          <w:lang w:val="sq-AL"/>
        </w:rPr>
      </w:pPr>
    </w:p>
    <w:p w:rsidR="00DA4C07" w:rsidRPr="002C6637" w:rsidRDefault="00DA4C07" w:rsidP="00DA4C07">
      <w:pPr>
        <w:pStyle w:val="NeniNr"/>
        <w:keepNext w:val="0"/>
        <w:rPr>
          <w:lang w:val="sq-AL"/>
        </w:rPr>
      </w:pPr>
    </w:p>
    <w:p w:rsidR="00DA4C07" w:rsidRPr="002C6637" w:rsidRDefault="00DA4C07" w:rsidP="00DA4C07">
      <w:pPr>
        <w:rPr>
          <w:lang w:val="sq-AL"/>
        </w:rPr>
      </w:pPr>
    </w:p>
    <w:p w:rsidR="00DA4C07" w:rsidRPr="002C6637" w:rsidRDefault="00DA4C07" w:rsidP="00DA4C07">
      <w:pPr>
        <w:pStyle w:val="NeniNr"/>
        <w:rPr>
          <w:lang w:val="sq-AL"/>
        </w:rPr>
      </w:pPr>
      <w:r w:rsidRPr="002C6637">
        <w:rPr>
          <w:lang w:val="sq-AL"/>
        </w:rPr>
        <w:t>Neni 5</w:t>
      </w:r>
    </w:p>
    <w:p w:rsidR="00DA4C07" w:rsidRPr="002C6637" w:rsidRDefault="00DA4C07" w:rsidP="00DA4C07">
      <w:pPr>
        <w:pStyle w:val="Paragrafi"/>
        <w:rPr>
          <w:sz w:val="14"/>
          <w:lang w:val="sq-AL"/>
        </w:rPr>
      </w:pPr>
    </w:p>
    <w:p w:rsidR="00DA4C07" w:rsidRPr="002C6637" w:rsidRDefault="00DA4C07" w:rsidP="00DA4C07">
      <w:pPr>
        <w:pStyle w:val="Paragrafi"/>
        <w:rPr>
          <w:lang w:val="sq-AL"/>
        </w:rPr>
      </w:pPr>
      <w:r w:rsidRPr="002C6637">
        <w:rPr>
          <w:lang w:val="sq-AL"/>
        </w:rPr>
        <w:t>1. Të gjitha aktet ligjore të palëve kontraktuese në lidhje me kontrollin e kufirit do të zbatohen në ZPPKNK. Shkelja e këtyre akteve në territorin e ZPPKNK-së do të ketë të njëjtat pasoja ligjore sikur këto shkelje të kishin ndodhur në territorin e secilës palë kontraktuese.</w:t>
      </w:r>
    </w:p>
    <w:p w:rsidR="00DA4C07" w:rsidRPr="002C6637" w:rsidRDefault="00DA4C07" w:rsidP="00DA4C07">
      <w:pPr>
        <w:pStyle w:val="Paragrafi"/>
        <w:rPr>
          <w:lang w:val="sq-AL"/>
        </w:rPr>
      </w:pPr>
      <w:r w:rsidRPr="002C6637">
        <w:rPr>
          <w:lang w:val="sq-AL"/>
        </w:rPr>
        <w:t xml:space="preserve">2. Veprimtaritë ditore të kryera në ZPPKNK nga nëpunësit e Kosovës do të konsiderohen si të kryera në territorin e Kosovës.     </w:t>
      </w:r>
    </w:p>
    <w:p w:rsidR="00DA4C07" w:rsidRPr="002C6637" w:rsidRDefault="00DA4C07" w:rsidP="00DA4C07">
      <w:pPr>
        <w:pStyle w:val="Paragrafi"/>
        <w:rPr>
          <w:sz w:val="12"/>
          <w:lang w:val="sq-AL"/>
        </w:rPr>
      </w:pPr>
    </w:p>
    <w:p w:rsidR="00DA4C07" w:rsidRPr="002C6637" w:rsidRDefault="00DA4C07" w:rsidP="00DA4C07">
      <w:pPr>
        <w:pStyle w:val="NeniNr"/>
        <w:rPr>
          <w:lang w:val="sq-AL"/>
        </w:rPr>
      </w:pPr>
      <w:r w:rsidRPr="002C6637">
        <w:rPr>
          <w:lang w:val="sq-AL"/>
        </w:rPr>
        <w:t>Neni 6</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1. Nëpunësit e secilës palë kontraktuese kanë të drejtën të ndalojnë, të arrestojnë ose të kufizojnë lirinë e një personi gjatë kontrollit kufitar</w:t>
      </w:r>
      <w:r>
        <w:rPr>
          <w:lang w:val="sq-AL"/>
        </w:rPr>
        <w:t>,</w:t>
      </w:r>
      <w:r w:rsidRPr="002C6637">
        <w:rPr>
          <w:lang w:val="sq-AL"/>
        </w:rPr>
        <w:t xml:space="preserve"> por vetëm në përputhje me legjislacionin kombëtar respektiv. </w:t>
      </w:r>
    </w:p>
    <w:p w:rsidR="00DA4C07" w:rsidRPr="002C6637" w:rsidRDefault="00DA4C07" w:rsidP="00DA4C07">
      <w:pPr>
        <w:pStyle w:val="Paragrafi"/>
        <w:rPr>
          <w:lang w:val="sq-AL"/>
        </w:rPr>
      </w:pPr>
      <w:r w:rsidRPr="002C6637">
        <w:rPr>
          <w:lang w:val="sq-AL"/>
        </w:rPr>
        <w:t xml:space="preserve">2. Kur merren masa sipas paragrafit 1 të këtij neni, nga nëpunësit e palëve kontraktuese, nëpunësi i vendit pritës do të informohet menjëherë. </w:t>
      </w:r>
    </w:p>
    <w:p w:rsidR="00DA4C07" w:rsidRPr="002C6637" w:rsidRDefault="00DA4C07" w:rsidP="00DA4C07">
      <w:pPr>
        <w:pStyle w:val="Paragrafi"/>
        <w:rPr>
          <w:lang w:val="sq-AL"/>
        </w:rPr>
      </w:pPr>
      <w:r w:rsidRPr="002C6637">
        <w:rPr>
          <w:lang w:val="sq-AL"/>
        </w:rPr>
        <w:t>3. Dispozitat e këtij neni nuk do të ndikojnë mbi vlefshmërinë e rregullave të vendit pritës që kanë të bëjnë me azilin dhe refugjatët.</w:t>
      </w:r>
    </w:p>
    <w:p w:rsidR="00DA4C07" w:rsidRPr="002C6637" w:rsidRDefault="00DA4C07" w:rsidP="00DA4C07">
      <w:pPr>
        <w:pStyle w:val="Paragrafi"/>
        <w:rPr>
          <w:sz w:val="14"/>
          <w:lang w:val="sq-AL"/>
        </w:rPr>
      </w:pPr>
    </w:p>
    <w:p w:rsidR="00DA4C07" w:rsidRPr="002C6637" w:rsidRDefault="00DA4C07" w:rsidP="00DA4C07">
      <w:pPr>
        <w:pStyle w:val="NeniNr"/>
        <w:rPr>
          <w:lang w:val="sq-AL"/>
        </w:rPr>
      </w:pPr>
      <w:r w:rsidRPr="002C6637">
        <w:rPr>
          <w:lang w:val="sq-AL"/>
        </w:rPr>
        <w:t>Neni 7</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Në ZPPKNK kontrolli kufitar në hyrje është i detyrueshëm. Kontrolli kufitar në dalje është në diskrecionin e vendit të daljes. Nëse kryhen të dy, kontrolli në dalje kryhet i pari. </w:t>
      </w:r>
    </w:p>
    <w:p w:rsidR="00DA4C07" w:rsidRPr="002C6637" w:rsidRDefault="00DA4C07" w:rsidP="00DA4C07">
      <w:pPr>
        <w:pStyle w:val="Paragrafi"/>
        <w:rPr>
          <w:lang w:val="sq-AL"/>
        </w:rPr>
      </w:pPr>
      <w:r w:rsidRPr="002C6637">
        <w:rPr>
          <w:lang w:val="sq-AL"/>
        </w:rPr>
        <w:t xml:space="preserve">2. Personat dhe mallrat i nënshtrohen kontrollit kufitar vetëm një herë. Nëse ka dyshime se një person i shpallur në kërkim është në ZPPKK, nëpunësit e vendit të daljes kanë të drejtën të përsërisin kontrollin e kufirit pasi nëpunësit e vendit të hyrjes kanë dhënë pëlqimin e tyre.  </w:t>
      </w:r>
    </w:p>
    <w:p w:rsidR="00DA4C07" w:rsidRPr="002C6637" w:rsidRDefault="00DA4C07" w:rsidP="00DA4C07">
      <w:pPr>
        <w:pStyle w:val="Paragrafi"/>
        <w:rPr>
          <w:lang w:val="sq-AL"/>
        </w:rPr>
      </w:pPr>
      <w:r w:rsidRPr="002C6637">
        <w:rPr>
          <w:lang w:val="sq-AL"/>
        </w:rPr>
        <w:t>3. Me pëlqimin e përbashkët, në rastet e rrethanave të paparashikuara dhe të jashtëzakonshme dhe kur ka një rrezik për sigurinë publike, palët mund të bien dakord që të hiqet parimi me një ndalim dhe të rivendosen kontrollet e veçanta.</w:t>
      </w:r>
    </w:p>
    <w:p w:rsidR="00DA4C07" w:rsidRPr="002C6637" w:rsidRDefault="00DA4C07" w:rsidP="00DA4C07">
      <w:pPr>
        <w:pStyle w:val="Paragrafi"/>
        <w:rPr>
          <w:lang w:val="sq-AL"/>
        </w:rPr>
      </w:pPr>
      <w:r w:rsidRPr="002C6637">
        <w:rPr>
          <w:lang w:val="sq-AL"/>
        </w:rPr>
        <w:t>4. Të dyja palët kontraktuese mund të bien dakord për lehtësimin e kontrollit kufitar dhe të vendosin për standardet minimale që duhet të respektohen, siç përcaktohen n</w:t>
      </w:r>
      <w:r>
        <w:rPr>
          <w:lang w:val="sq-AL"/>
        </w:rPr>
        <w:t>ë</w:t>
      </w:r>
      <w:r w:rsidRPr="002C6637">
        <w:rPr>
          <w:lang w:val="sq-AL"/>
        </w:rPr>
        <w:t xml:space="preserve"> shtojcën përkatëse të këtij protokolli.  </w:t>
      </w:r>
    </w:p>
    <w:p w:rsidR="00DA4C07" w:rsidRPr="002C6637" w:rsidRDefault="00DA4C07" w:rsidP="00DA4C07">
      <w:pPr>
        <w:pStyle w:val="NeniNr"/>
        <w:rPr>
          <w:lang w:val="sq-AL"/>
        </w:rPr>
      </w:pPr>
    </w:p>
    <w:p w:rsidR="00DA4C07" w:rsidRPr="002C6637" w:rsidRDefault="00DA4C07" w:rsidP="00DA4C07">
      <w:pPr>
        <w:pStyle w:val="NeniNr"/>
        <w:rPr>
          <w:lang w:val="sq-AL"/>
        </w:rPr>
      </w:pPr>
      <w:r w:rsidRPr="002C6637">
        <w:rPr>
          <w:lang w:val="sq-AL"/>
        </w:rPr>
        <w:t>Neni 8</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Personat që nuk janë shtetas as të Republikës së Shqipërisë dhe as të Kosovës, të cilëve u është refuzuar hyrja nga nëpunësit e vendit të hyrjes nuk do t’u mohohet e drejta për t’u kthyer në vendin e daljes. Mallrat, importi i të cilave është ndaluar nga nëpunësit e vendit të hyrjes do të lejohen të kthehen në vendin e daljes.  </w:t>
      </w:r>
    </w:p>
    <w:p w:rsidR="00DA4C07" w:rsidRPr="002C6637" w:rsidRDefault="00DA4C07" w:rsidP="00DA4C07">
      <w:pPr>
        <w:pStyle w:val="Paragrafi"/>
        <w:rPr>
          <w:sz w:val="12"/>
          <w:lang w:val="sq-AL"/>
        </w:rPr>
      </w:pPr>
    </w:p>
    <w:p w:rsidR="00DA4C07" w:rsidRPr="002C6637" w:rsidRDefault="00DA4C07" w:rsidP="00DA4C07">
      <w:pPr>
        <w:pStyle w:val="NeniNr"/>
        <w:rPr>
          <w:lang w:val="sq-AL"/>
        </w:rPr>
      </w:pPr>
      <w:r w:rsidRPr="002C6637">
        <w:rPr>
          <w:lang w:val="sq-AL"/>
        </w:rPr>
        <w:t>Neni 9</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1. Në rastet e parimit me një ndalim</w:t>
      </w:r>
      <w:r>
        <w:rPr>
          <w:lang w:val="sq-AL"/>
        </w:rPr>
        <w:t>,</w:t>
      </w:r>
      <w:r w:rsidRPr="002C6637">
        <w:rPr>
          <w:lang w:val="sq-AL"/>
        </w:rPr>
        <w:t xml:space="preserve"> mallrat mund të sekuestrohen nga nëpunësit e vendit të hyrjes.   </w:t>
      </w:r>
    </w:p>
    <w:p w:rsidR="00DA4C07" w:rsidRPr="002C6637" w:rsidRDefault="00DA4C07" w:rsidP="00DA4C07">
      <w:pPr>
        <w:pStyle w:val="Paragrafi"/>
        <w:rPr>
          <w:lang w:val="sq-AL"/>
        </w:rPr>
      </w:pPr>
      <w:r w:rsidRPr="002C6637">
        <w:rPr>
          <w:lang w:val="sq-AL"/>
        </w:rPr>
        <w:t xml:space="preserve">2. Në rastet kur kontrollet kryhen në mënyrë të veçantë, nëpunësit e vendit të hyrjes mund të ndalojnë, </w:t>
      </w:r>
      <w:r>
        <w:rPr>
          <w:lang w:val="sq-AL"/>
        </w:rPr>
        <w:t xml:space="preserve">të </w:t>
      </w:r>
      <w:r w:rsidRPr="002C6637">
        <w:rPr>
          <w:lang w:val="sq-AL"/>
        </w:rPr>
        <w:t>arrestojnë ose të kufizojnë lirinë e personave ose të sekuestrojnë mallrat vetëm pasi kontrolli i kufirit të ketë përfunduar nga vendi i daljes dhe vetëm në përputhje me legjislacionet e tyre kombëtare.</w:t>
      </w:r>
      <w:r w:rsidRPr="002C6637">
        <w:rPr>
          <w:highlight w:val="yellow"/>
          <w:lang w:val="sq-AL"/>
        </w:rPr>
        <w:t xml:space="preserve">   </w:t>
      </w:r>
    </w:p>
    <w:p w:rsidR="00DA4C07" w:rsidRPr="002C6637" w:rsidRDefault="00DA4C07" w:rsidP="00DA4C07">
      <w:pPr>
        <w:pStyle w:val="Paragrafi"/>
        <w:rPr>
          <w:lang w:val="sq-AL"/>
        </w:rPr>
      </w:pPr>
      <w:r w:rsidRPr="002C6637">
        <w:rPr>
          <w:lang w:val="sq-AL"/>
        </w:rPr>
        <w:t xml:space="preserve">3. Të hollat dhe letrat me vlerë të sekuestruara nga nëpunësit e vendit fqinj gjatë kryerjes së kontrollit të kufirit, si dhe mallrat e sekuestruara duhet të kthehen në vendin fqinj dhe nuk do t’u nënshtrohen rregullave të eksportit.  </w:t>
      </w:r>
    </w:p>
    <w:p w:rsidR="00DA4C07" w:rsidRPr="002C6637" w:rsidRDefault="00DA4C07" w:rsidP="00DA4C07">
      <w:pPr>
        <w:pStyle w:val="NeniNr"/>
        <w:rPr>
          <w:lang w:val="sq-AL"/>
        </w:rPr>
      </w:pPr>
      <w:r w:rsidRPr="002C6637">
        <w:rPr>
          <w:lang w:val="sq-AL"/>
        </w:rPr>
        <w:t>Neni 10</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Nëpunësit e të dyja palëve kontraktuese do të kenë një kartë identiteti zyrtare dhe autorizim zyrtar, që i jep nëpunësit të drejtën të hyjë në ZPPKK, të punojë në të dhe të kthehet në vendin fqinj.  </w:t>
      </w:r>
    </w:p>
    <w:p w:rsidR="00DA4C07" w:rsidRPr="002C6637" w:rsidRDefault="00DA4C07" w:rsidP="00DA4C07">
      <w:pPr>
        <w:pStyle w:val="Paragrafi"/>
        <w:rPr>
          <w:lang w:val="sq-AL"/>
        </w:rPr>
      </w:pPr>
      <w:r w:rsidRPr="002C6637">
        <w:rPr>
          <w:lang w:val="sq-AL"/>
        </w:rPr>
        <w:t>2. Karta e identitetit do të ketë një numër të veçantë dhe do të përmbajë titullin e PPKK-së, emrin dhe mbiemrin e personit së bashku me një fotografi, funksionin dhe numrin zyrtar. Teksti i autorizimit zyrtar dhe karta e identitetit do të shkruhen në të dy</w:t>
      </w:r>
      <w:r>
        <w:rPr>
          <w:lang w:val="sq-AL"/>
        </w:rPr>
        <w:t>ja</w:t>
      </w:r>
      <w:r w:rsidRPr="002C6637">
        <w:rPr>
          <w:lang w:val="sq-AL"/>
        </w:rPr>
        <w:t xml:space="preserve"> gjuhët. Autorizimi zyrtar dhe karta e identitetit lëshohen nga Drejtoria Rajonale e Kufirit dhe Migracionit Kukës. Komandanti i PKNK-së së palës kosovare duhet të informojë sa më shpejt që të jetë e mundur homologun e tij shqiptar për çdo ndryshim në personelin e agjencive të kufirit në PKNK.  </w:t>
      </w:r>
    </w:p>
    <w:p w:rsidR="00DA4C07" w:rsidRPr="002C6637" w:rsidRDefault="00DA4C07" w:rsidP="00DA4C07">
      <w:pPr>
        <w:pStyle w:val="Paragrafi"/>
        <w:rPr>
          <w:lang w:val="sq-AL"/>
        </w:rPr>
      </w:pPr>
      <w:r w:rsidRPr="002C6637">
        <w:rPr>
          <w:lang w:val="sq-AL"/>
        </w:rPr>
        <w:t xml:space="preserve">3. Dispozitat në paragrafin 1 dhe 3 të këtij neni nuk ndalojnë autoritetet policore të Republikës së Shqipërisë, që të refuzojnë hyrjen në ZPPKNK për nëpunës të caktuar të Kosovës. Nëse një nëpunësi të Kosovës i është refuzuar hyrja në Shqipëri, autoritetet përkatëse të Shqipërisë do të informojnë pa vonesë autoritetet përkatëse të Kosovës rreth refuzimit.  </w:t>
      </w:r>
    </w:p>
    <w:p w:rsidR="00DA4C07" w:rsidRPr="002C6637" w:rsidRDefault="00DA4C07" w:rsidP="00DA4C07">
      <w:pPr>
        <w:pStyle w:val="Paragrafi"/>
        <w:rPr>
          <w:lang w:val="sq-AL"/>
        </w:rPr>
      </w:pPr>
      <w:r w:rsidRPr="002C6637">
        <w:rPr>
          <w:lang w:val="sq-AL"/>
        </w:rPr>
        <w:t xml:space="preserve">4. Nëpunësit e të dyja palëve do të mbajnë uniforma gjatë kohës që ata janë të pranishëm në ZPPKNK. Në rastet përjashtimore dhe kur bihet dakord nga autoritetet kompetente, nëpunësit mund të mbajnë veshje civile, me shenjën POLICIA, të dukshme në anën e parme ose duke mbajtur dallueshëm kartat e identitetit. Palët kontraktuese do të informojnë njëra-tjetrën nëpërmjet zyrtarëve, për ndryshimet që mund të ndodhin sipas këtij paragrafi.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11</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Nëpunësit e vendit fqinj do të mbajnë vetëm një armë të shkurtër shërbimi kalibri 9 mm (këtej e tutje armë brezi) nëse ata janë të autorizuar në këtë mënyrë nga legjislacioni kombëtar. Përveç kësaj, nëpunësit e policisë mund të mbajnë pranga, shkopinj gome dhe gaz lotsjellës kur janë në detyrë në ZPPKNK. </w:t>
      </w:r>
    </w:p>
    <w:p w:rsidR="00DA4C07" w:rsidRPr="002C6637" w:rsidRDefault="00DA4C07" w:rsidP="00DA4C07">
      <w:pPr>
        <w:pStyle w:val="Paragrafi"/>
        <w:rPr>
          <w:lang w:val="sq-AL"/>
        </w:rPr>
      </w:pPr>
      <w:r w:rsidRPr="002C6637">
        <w:rPr>
          <w:lang w:val="sq-AL"/>
        </w:rPr>
        <w:t xml:space="preserve"> 2. Forca, duke përfshirë forcën vdekjeprurëse, mund të përdoret vetëm në rastet e mbrojtjes së nevojshme dhe nevojës ekstreme në bazë të legjislacionit kombëtar. Përdorimi i forcës duhet të jetë në përputhje me rrezikun dhe nuk duhet të tejkalojë kufijtë e nevojës për situatën konkrete. Nëpunësit e Kosovës kanë të drejtën të përdorin forcën fizike për të izoluar personat që prishin rendin në ZPPKNK. Autoritetet përkatëse shqiptare do të njoftohen për këto masa pa vonesë.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12</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1. Pajisjet zyrtare të të dyja palëve kontraktuese, të nevojshme për të kryer detyra në lidhje me kontrollin e kufirit në ZPPKNK</w:t>
      </w:r>
      <w:r>
        <w:rPr>
          <w:lang w:val="sq-AL"/>
        </w:rPr>
        <w:t>,</w:t>
      </w:r>
      <w:r w:rsidRPr="002C6637">
        <w:rPr>
          <w:lang w:val="sq-AL"/>
        </w:rPr>
        <w:t xml:space="preserve"> mund të instalohen dhe të përdoren nga nëpunësit e tyre respektivë.</w:t>
      </w:r>
    </w:p>
    <w:p w:rsidR="00DA4C07" w:rsidRPr="002C6637" w:rsidRDefault="00DA4C07" w:rsidP="00DA4C07">
      <w:pPr>
        <w:pStyle w:val="Paragrafi"/>
        <w:rPr>
          <w:lang w:val="sq-AL"/>
        </w:rPr>
      </w:pPr>
      <w:r w:rsidRPr="002C6637">
        <w:rPr>
          <w:lang w:val="sq-AL"/>
        </w:rPr>
        <w:t xml:space="preserve">2. Qentë e shërbimit të të dyja palëve do të konsiderohen si pajisje zyrtare dhe do të përdoren në përputhje me paragrafin 1 të këtij neni. Qentë e shërbimit do të përdoren vetëm për marrjen e masave detyruese ndaj individëve në përputhje me paragrafin 2 neni 11. </w:t>
      </w:r>
    </w:p>
    <w:p w:rsidR="00DA4C07" w:rsidRPr="002C6637" w:rsidRDefault="00DA4C07" w:rsidP="00DA4C07">
      <w:pPr>
        <w:pStyle w:val="Paragrafi"/>
        <w:rPr>
          <w:lang w:val="sq-AL"/>
        </w:rPr>
      </w:pPr>
      <w:r w:rsidRPr="002C6637">
        <w:rPr>
          <w:lang w:val="sq-AL"/>
        </w:rPr>
        <w:t>3. Për çdo lloj ndryshimi që mund të ndodhë në lidhje me paragrafin 1 dhe 2, palët kontraktuese do të informojnë njëra-tjetrën menjëherë nëpërmjet nëpunësve të tyre në ZPPKNK.</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13</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Nëpunësit e të dyja palëve kontraktuese gëzojnë të njëjtin nivel mbrojtjeje kur kryejnë detyrat e tyre në ZPPKNK.</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14</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Mënyra se si do të kryhet kontrolli kufitar në vendndodhjet zyrtare të caktuara për kontroll nga palët kontraktuese, duke përfshirë orët e punës do të caktohen në shtojcën përkatëse të këtij protokolli siç është rënë dakord nga KPE</w:t>
      </w:r>
      <w:r>
        <w:rPr>
          <w:lang w:val="sq-AL"/>
        </w:rPr>
        <w:t>-ja</w:t>
      </w:r>
      <w:r w:rsidRPr="002C6637">
        <w:rPr>
          <w:lang w:val="sq-AL"/>
        </w:rPr>
        <w:t xml:space="preserve">.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15</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Shpenzimet për mirëmbajtjen e mjediseve të përbashkëta të PPKNK-së do të miratohen nga KPE-ja dhe do të ndahen në mënyrë të barabartë mes palëve. Administratori do të jetë përgjegjës për mirëmbajtjen e PPKNK-së. </w:t>
      </w:r>
    </w:p>
    <w:p w:rsidR="00DA4C07" w:rsidRPr="002C6637" w:rsidRDefault="00DA4C07" w:rsidP="00DA4C07">
      <w:pPr>
        <w:pStyle w:val="NeniNr"/>
        <w:rPr>
          <w:lang w:val="sq-AL"/>
        </w:rPr>
      </w:pPr>
    </w:p>
    <w:p w:rsidR="00DA4C07" w:rsidRPr="002C6637" w:rsidRDefault="00DA4C07" w:rsidP="00DA4C07">
      <w:pPr>
        <w:pStyle w:val="NeniNr"/>
        <w:rPr>
          <w:lang w:val="sq-AL"/>
        </w:rPr>
      </w:pPr>
      <w:r w:rsidRPr="002C6637">
        <w:rPr>
          <w:lang w:val="sq-AL"/>
        </w:rPr>
        <w:t>Neni 16</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Objektet që janë për përdorim zyrtar në ZPPKNK do të përdoren dhe transportohen pa detyrime doganore ose kufizime ose taksa të tjera. E njëjta gjë do të zbatohet për automjetet zyrtare dhe private të përdorura nga nëpunësit gjatë kryerjes së detyrave të tyre. </w:t>
      </w:r>
    </w:p>
    <w:p w:rsidR="00DA4C07" w:rsidRPr="002C6637" w:rsidRDefault="00DA4C07" w:rsidP="00DA4C07">
      <w:pPr>
        <w:pStyle w:val="Paragrafi"/>
        <w:rPr>
          <w:lang w:val="sq-AL"/>
        </w:rPr>
      </w:pPr>
      <w:r w:rsidRPr="002C6637">
        <w:rPr>
          <w:lang w:val="sq-AL"/>
        </w:rPr>
        <w:t xml:space="preserve"> 2. Letrat, dokumentet dhe mjetet e tjera që përmbajnë të dhëna të përdorura nga nëpunësit e secilës Palë kontraktuese kur kryejnë detyrat në ZPPKNK, si dhe posta zyrtare dhe pajisjet zyrtare nuk do të kontrollohen apo sekuestrohen nga nëpunësit e palës tjetër kontraktuese.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17</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Pala kontraktuese shqiptare, përveç përjashtimit nga pagesa e kuotës, do të lejojë instalimin, zhvendosjen, mirëmbajtjen dhe përdorimin e pajisjeve të telekomunikacionit, të përdorura ekskluzivisht në veprimet e vendndodhjeve zyrtare të përcaktuara për kontrollin e kufirit nga Kosova dhe do të lejojë edhe lidhjen e këtyre pajisjeve me pajisjet përkatëse të Kosovës.  </w:t>
      </w:r>
    </w:p>
    <w:p w:rsidR="00DA4C07" w:rsidRPr="002C6637" w:rsidRDefault="00DA4C07" w:rsidP="00DA4C07">
      <w:pPr>
        <w:pStyle w:val="Paragrafi"/>
        <w:rPr>
          <w:lang w:val="sq-AL"/>
        </w:rPr>
      </w:pPr>
      <w:r w:rsidRPr="002C6637">
        <w:rPr>
          <w:lang w:val="sq-AL"/>
        </w:rPr>
        <w:t xml:space="preserve">2. Përdorimi i pajisjeve të tilla do të konsiderohet si trafik i brendshëm në Kosovë.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18</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Shtesat dhe ndryshimet e këtij protokolli, siç është rënë dakord mes palëve, do të hartohen me shkrim dhe do të jenë pjesë përbërëse e këtij protokolli.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19</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Çdo mosmarrëveshje në lidhje me interpretimin apo zbatimin e këtij protokolli do të zgjidhet nga komiteti i përbashkët i ekspertëve.  </w:t>
      </w:r>
    </w:p>
    <w:p w:rsidR="00DA4C07" w:rsidRPr="002C6637" w:rsidRDefault="00DA4C07" w:rsidP="00DA4C07">
      <w:pPr>
        <w:pStyle w:val="Paragrafi"/>
        <w:rPr>
          <w:lang w:val="sq-AL"/>
        </w:rPr>
      </w:pPr>
      <w:r w:rsidRPr="002C6637">
        <w:rPr>
          <w:lang w:val="sq-AL"/>
        </w:rPr>
        <w:t xml:space="preserve">2. Nëse KPE-ja nuk do të jetë në gjendje të gjejë një zgjidhje të pranuar nga të dyja palët brenda tre muajve, mosmarrëveshjet do të zgjidhen me bisedime dypalëshe nëpërmjet kanaleve diplomatike të të dyja qeverive deri në fund të muajit pasardhës.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20</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1. Ky protokoll hyn në fuqi ditën e marrjes së njoftimit, me të cilin të dy</w:t>
      </w:r>
      <w:r>
        <w:rPr>
          <w:lang w:val="sq-AL"/>
        </w:rPr>
        <w:t>ja</w:t>
      </w:r>
      <w:r w:rsidRPr="002C6637">
        <w:rPr>
          <w:lang w:val="sq-AL"/>
        </w:rPr>
        <w:t xml:space="preserve"> palët kontraktuese, njoftojnë njëra-tjetrën me shkrim për njohjen e këtij protokolli në përputhje me legjislacionin kombëtar.</w:t>
      </w:r>
    </w:p>
    <w:p w:rsidR="00DA4C07" w:rsidRPr="002C6637" w:rsidRDefault="00DA4C07" w:rsidP="00DA4C07">
      <w:pPr>
        <w:pStyle w:val="Paragrafi"/>
        <w:rPr>
          <w:lang w:val="sq-AL"/>
        </w:rPr>
      </w:pPr>
      <w:r w:rsidRPr="002C6637">
        <w:rPr>
          <w:lang w:val="sq-AL"/>
        </w:rPr>
        <w:t xml:space="preserve">2. Ky protokoll përfundohet për një afat të pacaktuar. Secila palë kontraktuese mund të denoncojë protokollin duke paraqitur notë verbale me shkrim nëpërmjet kanaleve diplomatike. Protokolli do të pushojë së ekzistuari 6 muaj pas marrjes së njoftimit të denoncimit nga pala tjetër.  </w:t>
      </w:r>
    </w:p>
    <w:p w:rsidR="00DA4C07" w:rsidRPr="002C6637" w:rsidRDefault="00DA4C07" w:rsidP="00DA4C07">
      <w:pPr>
        <w:pStyle w:val="Paragrafi"/>
        <w:rPr>
          <w:lang w:val="sq-AL"/>
        </w:rPr>
      </w:pPr>
      <w:r w:rsidRPr="002C6637">
        <w:rPr>
          <w:lang w:val="sq-AL"/>
        </w:rPr>
        <w:t xml:space="preserve">3. Secila prej palëve kontraktuese mund të pezullojë plotësisht ose pjesërisht zbatimin e këtij protokolli për shkak të rendit publik apo shëndetit publik. Fillimi apo anulimi do t’i komunikohet me shkrim pa vonesë palës tjetër kontraktuese. Pezullimi do të hyjë në fuqi ditën e marrjes së një njoftimi të tillë.  </w:t>
      </w:r>
    </w:p>
    <w:p w:rsidR="00DA4C07" w:rsidRPr="002C6637" w:rsidRDefault="00DA4C07" w:rsidP="00DA4C07">
      <w:pPr>
        <w:pStyle w:val="Paragrafi"/>
        <w:rPr>
          <w:lang w:val="sq-AL"/>
        </w:rPr>
      </w:pPr>
      <w:r w:rsidRPr="002C6637">
        <w:rPr>
          <w:lang w:val="sq-AL"/>
        </w:rPr>
        <w:t>4. Ky protokoll nënshkruhet më 16.4.2013, në Tiranë, në dy kopje origjinale secila në gjuhën shqipe, serbe dhe angleze, ku të gjith</w:t>
      </w:r>
      <w:r>
        <w:rPr>
          <w:lang w:val="sq-AL"/>
        </w:rPr>
        <w:t>a</w:t>
      </w:r>
      <w:r w:rsidRPr="002C6637">
        <w:rPr>
          <w:lang w:val="sq-AL"/>
        </w:rPr>
        <w:t xml:space="preserve"> tekstet janë njëlloj autentike. Në rast mosmarrëveshjesh në interpretimin e protokollit, teksti në anglisht do të mbizotërojë.  </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     </w:t>
      </w:r>
    </w:p>
    <w:p w:rsidR="00DA4C07" w:rsidRPr="002C6637" w:rsidRDefault="00DA4C07" w:rsidP="00DA4C07">
      <w:pPr>
        <w:pStyle w:val="Titulli"/>
        <w:rPr>
          <w:lang w:val="sq-AL"/>
        </w:rPr>
      </w:pPr>
      <w:r w:rsidRPr="002C6637">
        <w:rPr>
          <w:lang w:val="sq-AL"/>
        </w:rPr>
        <w:t>MARRËVESHJE</w:t>
      </w:r>
    </w:p>
    <w:p w:rsidR="00DA4C07" w:rsidRPr="002C6637" w:rsidRDefault="00DA4C07" w:rsidP="00DA4C07">
      <w:pPr>
        <w:pStyle w:val="TitulliTitull"/>
        <w:rPr>
          <w:lang w:val="sq-AL"/>
        </w:rPr>
      </w:pPr>
      <w:r w:rsidRPr="002C6637">
        <w:rPr>
          <w:lang w:val="sq-AL"/>
        </w:rPr>
        <w:t>ndërmjet KËSHILLIT TË MINISTRAVE TË REPUBLIKËS SË SHQIPËRISË dhe QEVERISË SË REPUBLIKËS SË KOSOVËS PËR HAPJEN E PIKËS SË PËRBASHKËT TË KALIMIT KUFITAR SHISHTAVEC (KUKËS) – KRUSHEVË (DRAGASH)</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Këshilli i Ministrave i Republikës së Shqipërisë dhe Qeveria e Republikës së Kosovës (në vijim të referuara si </w:t>
      </w:r>
      <w:r>
        <w:rPr>
          <w:lang w:val="sq-AL"/>
        </w:rPr>
        <w:t>“</w:t>
      </w:r>
      <w:r w:rsidRPr="002C6637">
        <w:rPr>
          <w:lang w:val="sq-AL"/>
        </w:rPr>
        <w:t>Palët</w:t>
      </w:r>
      <w:r>
        <w:rPr>
          <w:lang w:val="sq-AL"/>
        </w:rPr>
        <w:t>”</w:t>
      </w:r>
      <w:r w:rsidRPr="002C6637">
        <w:rPr>
          <w:lang w:val="sq-AL"/>
        </w:rPr>
        <w:t xml:space="preserve"> në këtë Marrëveshje);</w:t>
      </w:r>
    </w:p>
    <w:p w:rsidR="00DA4C07" w:rsidRPr="002C6637" w:rsidRDefault="00DA4C07" w:rsidP="00DA4C07">
      <w:pPr>
        <w:pStyle w:val="Paragrafi"/>
        <w:rPr>
          <w:lang w:val="sq-AL"/>
        </w:rPr>
      </w:pPr>
      <w:r w:rsidRPr="002C6637">
        <w:rPr>
          <w:i/>
          <w:lang w:val="sq-AL"/>
        </w:rPr>
        <w:t>duke marrë parasysh</w:t>
      </w:r>
      <w:r w:rsidRPr="002C6637">
        <w:rPr>
          <w:lang w:val="sq-AL"/>
        </w:rPr>
        <w:t xml:space="preserve"> marrëdhëniet miqësore, bashkëpunimin dhe fqinjësinë e mirë ndërmjet dy vendeve;</w:t>
      </w:r>
    </w:p>
    <w:p w:rsidR="00DA4C07" w:rsidRPr="002C6637" w:rsidRDefault="00DA4C07" w:rsidP="00DA4C07">
      <w:pPr>
        <w:pStyle w:val="Paragrafi"/>
        <w:rPr>
          <w:lang w:val="sq-AL"/>
        </w:rPr>
      </w:pPr>
      <w:r w:rsidRPr="002C6637">
        <w:rPr>
          <w:i/>
          <w:lang w:val="sq-AL"/>
        </w:rPr>
        <w:t xml:space="preserve">nisur nga </w:t>
      </w:r>
      <w:r w:rsidRPr="002C6637">
        <w:rPr>
          <w:lang w:val="sq-AL"/>
        </w:rPr>
        <w:t>vullneti i mirë për të forcuar dhe zhvilluar më tej bashkëpunimin;</w:t>
      </w:r>
    </w:p>
    <w:p w:rsidR="00DA4C07" w:rsidRPr="002C6637" w:rsidRDefault="00DA4C07" w:rsidP="00DA4C07">
      <w:pPr>
        <w:pStyle w:val="Paragrafi"/>
        <w:rPr>
          <w:lang w:val="sq-AL"/>
        </w:rPr>
      </w:pPr>
      <w:r w:rsidRPr="002C6637">
        <w:rPr>
          <w:i/>
          <w:lang w:val="sq-AL"/>
        </w:rPr>
        <w:t>me synim</w:t>
      </w:r>
      <w:r>
        <w:rPr>
          <w:i/>
          <w:lang w:val="sq-AL"/>
        </w:rPr>
        <w:t>in</w:t>
      </w:r>
      <w:r w:rsidRPr="002C6637">
        <w:rPr>
          <w:lang w:val="sq-AL"/>
        </w:rPr>
        <w:t xml:space="preserve"> arritjen e objektivave për përmirësimin e infrastrukturës së transportit në mes dy vendeve dhe atij rajonal;</w:t>
      </w:r>
    </w:p>
    <w:p w:rsidR="00DA4C07" w:rsidRPr="002C6637" w:rsidRDefault="00DA4C07" w:rsidP="00DA4C07">
      <w:pPr>
        <w:pStyle w:val="Paragrafi"/>
        <w:rPr>
          <w:lang w:val="sq-AL"/>
        </w:rPr>
      </w:pPr>
      <w:r w:rsidRPr="002C6637">
        <w:rPr>
          <w:i/>
          <w:lang w:val="sq-AL"/>
        </w:rPr>
        <w:t xml:space="preserve">me qëllim </w:t>
      </w:r>
      <w:r w:rsidRPr="002C6637">
        <w:rPr>
          <w:lang w:val="sq-AL"/>
        </w:rPr>
        <w:t>thjeshtimin dhe lehtësimin e masave në lidhje me kontrollin kufitar në qarkullimin ndërkufitar ndërmjet dy vendeve;</w:t>
      </w:r>
    </w:p>
    <w:p w:rsidR="00DA4C07" w:rsidRPr="002C6637" w:rsidRDefault="00DA4C07" w:rsidP="00DA4C07">
      <w:pPr>
        <w:pStyle w:val="Paragrafi"/>
        <w:rPr>
          <w:lang w:val="sq-AL"/>
        </w:rPr>
      </w:pPr>
      <w:r w:rsidRPr="002C6637">
        <w:rPr>
          <w:i/>
          <w:lang w:val="sq-AL"/>
        </w:rPr>
        <w:t>në zbatim të nenit</w:t>
      </w:r>
      <w:r>
        <w:rPr>
          <w:lang w:val="sq-AL"/>
        </w:rPr>
        <w:t xml:space="preserve"> 14</w:t>
      </w:r>
      <w:r w:rsidRPr="002C6637">
        <w:rPr>
          <w:lang w:val="sq-AL"/>
        </w:rPr>
        <w:t xml:space="preserve"> të marrëveshjes së ba</w:t>
      </w:r>
      <w:r>
        <w:rPr>
          <w:lang w:val="sq-AL"/>
        </w:rPr>
        <w:t>shkëpunimit policor ndërkufitar,</w:t>
      </w:r>
      <w:r w:rsidRPr="002C6637">
        <w:rPr>
          <w:lang w:val="sq-AL"/>
        </w:rPr>
        <w:t xml:space="preserve"> hyrë në fuqi më 20 mars 2010; </w:t>
      </w:r>
    </w:p>
    <w:p w:rsidR="00DA4C07" w:rsidRPr="002C6637" w:rsidRDefault="00DA4C07" w:rsidP="00DA4C07">
      <w:pPr>
        <w:pStyle w:val="Paragrafi"/>
        <w:rPr>
          <w:lang w:val="sq-AL"/>
        </w:rPr>
      </w:pPr>
      <w:r w:rsidRPr="002C6637">
        <w:rPr>
          <w:lang w:val="sq-AL"/>
        </w:rPr>
        <w:t>si konfirmim dhe i marrëveshjeve të tjera t</w:t>
      </w:r>
      <w:r>
        <w:rPr>
          <w:lang w:val="sq-AL"/>
        </w:rPr>
        <w:t>ë</w:t>
      </w:r>
      <w:r w:rsidRPr="002C6637">
        <w:rPr>
          <w:lang w:val="sq-AL"/>
        </w:rPr>
        <w:t xml:space="preserve"> arritura deri tani në nivelet e larta politike,</w:t>
      </w:r>
    </w:p>
    <w:p w:rsidR="00DA4C07" w:rsidRPr="002C6637" w:rsidRDefault="00DA4C07" w:rsidP="00DA4C07">
      <w:pPr>
        <w:pStyle w:val="Paragrafi"/>
        <w:rPr>
          <w:lang w:val="sq-AL"/>
        </w:rPr>
      </w:pPr>
      <w:r w:rsidRPr="002C6637">
        <w:rPr>
          <w:lang w:val="sq-AL"/>
        </w:rPr>
        <w:t>kanë rënë dakord për sa më poshtë:</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Palët kanë rënë dakord për të hapur dhe filluar funksionimin e pikës së përbashkët të kalimit ndërkufitar Shishtavec-Krushevë (në vijim referuar si PPKNK).</w:t>
      </w:r>
    </w:p>
    <w:p w:rsidR="00DA4C07" w:rsidRPr="002C6637" w:rsidRDefault="00DA4C07" w:rsidP="00DA4C07">
      <w:pPr>
        <w:pStyle w:val="Paragrafi"/>
        <w:rPr>
          <w:lang w:val="sq-AL"/>
        </w:rPr>
      </w:pPr>
      <w:r w:rsidRPr="002C6637">
        <w:rPr>
          <w:lang w:val="sq-AL"/>
        </w:rPr>
        <w:t>PPKNK-ja do të ndërtohet nga pala shqiptare në territorin e Republikës së Shqipërisë, në vendin e quajtur Shishtavec.</w:t>
      </w:r>
    </w:p>
    <w:p w:rsidR="00DA4C07" w:rsidRPr="002C6637" w:rsidRDefault="00DA4C07" w:rsidP="00DA4C07">
      <w:pPr>
        <w:pStyle w:val="Paragrafi"/>
        <w:rPr>
          <w:lang w:val="sq-AL"/>
        </w:rPr>
      </w:pPr>
      <w:r w:rsidRPr="002C6637">
        <w:rPr>
          <w:lang w:val="sq-AL"/>
        </w:rPr>
        <w:t>PPKNK-ja do të funksionojë për komunikacion ndërkufitar të banorëve të zonave ndërkufitare me orare të kufizuara, përkatësisht për periudhën 1 maj - 31 tetor nga ora 07:00-11:00 dhe nga ora 16:00-19:00, ndërsa për periudhën nga 1 nëntor - 30 prill nga ora 08:00-10:00 dhe nga ora 14:00-16:00.</w:t>
      </w:r>
    </w:p>
    <w:p w:rsidR="00DA4C07" w:rsidRPr="002C6637" w:rsidRDefault="00DA4C07" w:rsidP="00DA4C07">
      <w:pPr>
        <w:pStyle w:val="Paragrafi"/>
        <w:rPr>
          <w:lang w:val="sq-AL"/>
        </w:rPr>
      </w:pPr>
      <w:r w:rsidRPr="002C6637">
        <w:rPr>
          <w:lang w:val="sq-AL"/>
        </w:rPr>
        <w:t>PPKNK-ja do të fillojë të funksionojë menjëherë pas përfundimit të ndërtimit dhe përfundimit të procedurave ligjore të brendshme për të dy</w:t>
      </w:r>
      <w:r>
        <w:rPr>
          <w:lang w:val="sq-AL"/>
        </w:rPr>
        <w:t>ja</w:t>
      </w:r>
      <w:r w:rsidRPr="002C6637">
        <w:rPr>
          <w:lang w:val="sq-AL"/>
        </w:rPr>
        <w:t xml:space="preserve"> vendet në lidhje me hyrjen në fuqi të protokolleve të zbatimit të kësaj Marrëveshjeje, në emër të ministrive të brendshme të palëve nënshkruese.</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2</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Palët do të krijojnë një komitet të përbashkët të ekspertëve (në vijim KPE), i cili do të jetë përgjegjës për zbatimin e marrëveshjes.</w:t>
      </w:r>
    </w:p>
    <w:p w:rsidR="00DA4C0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KPE-ja do të përbëhet nga 3 (tre) përfaqësues të përhershëm nga secila palë që përfaqësojnë institucionet përgjegjëse për zbatimin e detyrimeve që rrjedhin nga kjo Marrëveshje.  </w:t>
      </w:r>
    </w:p>
    <w:p w:rsidR="00DA4C07" w:rsidRPr="002C6637" w:rsidRDefault="00DA4C07" w:rsidP="00DA4C07">
      <w:pPr>
        <w:pStyle w:val="Paragrafi"/>
        <w:rPr>
          <w:lang w:val="sq-AL"/>
        </w:rPr>
      </w:pPr>
      <w:r w:rsidRPr="002C6637">
        <w:rPr>
          <w:lang w:val="sq-AL"/>
        </w:rPr>
        <w:t>Vendndodhja e saktë e PPKNK-së, si dhe parametrat teknikë të saj do të përcaktohen nga KPE-ja.</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3</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Palët ranë dakord sipas kësaj Marrëveshjeje dhe duke marrë në konsideratë rekomandimet e KPE-së, të nënshkruajnë protokolle zbatimi në të cilat do të përcaktohen çështjet teknike dhe financiare që lidhen me ndërtimin, si dhe protokolle q</w:t>
      </w:r>
      <w:r>
        <w:rPr>
          <w:lang w:val="sq-AL"/>
        </w:rPr>
        <w:t>ë</w:t>
      </w:r>
      <w:r w:rsidRPr="002C6637">
        <w:rPr>
          <w:lang w:val="sq-AL"/>
        </w:rPr>
        <w:t xml:space="preserve"> lidhjen me funksionimin e PPKNK-së.</w:t>
      </w:r>
    </w:p>
    <w:p w:rsidR="00DA4C07" w:rsidRPr="002C6637" w:rsidRDefault="00DA4C07" w:rsidP="00DA4C07">
      <w:pPr>
        <w:pStyle w:val="Paragrafi"/>
        <w:rPr>
          <w:lang w:val="sq-AL"/>
        </w:rPr>
      </w:pPr>
      <w:r w:rsidRPr="002C6637">
        <w:rPr>
          <w:lang w:val="sq-AL"/>
        </w:rPr>
        <w:t xml:space="preserve">Palët janë të lira të shtojnë shtojca përkatëse në këtë Marrëveshje për të parashikuar çështjet që nuk rregullohen nga ajo.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4</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Mosmarrëveshjet e mundshme rreth shpjegimit apo zbatimit të kësaj Marrëveshjeje do të zgjidhen nga KPE-ja.</w:t>
      </w:r>
    </w:p>
    <w:p w:rsidR="00DA4C07" w:rsidRPr="002C6637" w:rsidRDefault="00DA4C07" w:rsidP="00DA4C07">
      <w:pPr>
        <w:pStyle w:val="Paragrafi"/>
        <w:rPr>
          <w:lang w:val="sq-AL"/>
        </w:rPr>
      </w:pPr>
      <w:r w:rsidRPr="002C6637">
        <w:rPr>
          <w:lang w:val="sq-AL"/>
        </w:rPr>
        <w:t>Në rast se brenda afatit prej 3 muajsh</w:t>
      </w:r>
      <w:r>
        <w:rPr>
          <w:lang w:val="sq-AL"/>
        </w:rPr>
        <w:t>,</w:t>
      </w:r>
      <w:r w:rsidRPr="002C6637">
        <w:rPr>
          <w:lang w:val="sq-AL"/>
        </w:rPr>
        <w:t xml:space="preserve"> KPE-ja nuk do të mund të gjejë zgjidhje të pranuar nga të dyja palët në këtë Marrëveshje, mosmarrëveshjet do të zgjidhen nëpërmjet bisedimeve të ndërsjella diplomatike ndërmjet dy qeverive deri në fundin e muajit pasardhës.</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5</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Kjo Marrëveshje hyn në fuqi ditën në të cilën të dyja shtetet marrin njoftimin e dytë të dërguar njëra-tjetrës për të vënë në dijeni se kanë përmbushur të gjitha kërkesat e parashikuara nga legjislacionet e shteteve të tyre për hyrjen në fuqi të kësaj Marrëveshjeje.  </w:t>
      </w:r>
    </w:p>
    <w:p w:rsidR="00DA4C07" w:rsidRPr="002C6637" w:rsidRDefault="00DA4C07" w:rsidP="00DA4C07">
      <w:pPr>
        <w:pStyle w:val="Paragrafi"/>
        <w:rPr>
          <w:lang w:val="sq-AL"/>
        </w:rPr>
      </w:pPr>
      <w:r w:rsidRPr="002C6637">
        <w:rPr>
          <w:lang w:val="sq-AL"/>
        </w:rPr>
        <w:t xml:space="preserve">Kjo Marrëveshje lidhet për një periudhë të pacaktuar kohe. Secila palë mund ta denoncojë marrëveshjen me anë të dorëzimit të një note verbale me shkrim në rrugë diplomatike. Marrëveshja do të pushojë së vepruari gjashtë muaj pas marrjes së njoftimit mbi denoncimin e saj nga pala tjetër. </w:t>
      </w:r>
    </w:p>
    <w:p w:rsidR="00DA4C07" w:rsidRPr="002C6637" w:rsidRDefault="00DA4C07" w:rsidP="00DA4C07">
      <w:pPr>
        <w:pStyle w:val="Paragrafi"/>
        <w:rPr>
          <w:lang w:val="sq-AL"/>
        </w:rPr>
      </w:pPr>
      <w:r w:rsidRPr="002C6637">
        <w:rPr>
          <w:lang w:val="sq-AL"/>
        </w:rPr>
        <w:t>Kjo Marrëveshje nënshkruhet në Tiranë, më 16.4.2013 në tr</w:t>
      </w:r>
      <w:r>
        <w:rPr>
          <w:lang w:val="sq-AL"/>
        </w:rPr>
        <w:t>i</w:t>
      </w:r>
      <w:r w:rsidRPr="002C6637">
        <w:rPr>
          <w:lang w:val="sq-AL"/>
        </w:rPr>
        <w:t xml:space="preserve"> kopje origjinale, secila në gjuhët shqipe, serbe dhe angleze, të gjitha tekstet njëlloj të besueshme. Në rast mosmarrëveshjeje mbi interpretimin e Marrëveshjes do të ketë përparësi teksti në gjuhën angleze.  </w:t>
      </w:r>
    </w:p>
    <w:p w:rsidR="00DA4C07" w:rsidRPr="002C6637" w:rsidRDefault="00DA4C07" w:rsidP="00DA4C07">
      <w:pPr>
        <w:pStyle w:val="Paragrafi"/>
        <w:rPr>
          <w:lang w:val="sq-AL"/>
        </w:rPr>
      </w:pPr>
    </w:p>
    <w:p w:rsidR="00DA4C07" w:rsidRPr="002C6637" w:rsidRDefault="00DA4C07" w:rsidP="00DA4C07">
      <w:pPr>
        <w:pStyle w:val="Paragrafi"/>
        <w:rPr>
          <w:lang w:val="sq-AL"/>
        </w:rPr>
      </w:pPr>
    </w:p>
    <w:p w:rsidR="00DA4C07" w:rsidRPr="002C6637" w:rsidRDefault="00DA4C07" w:rsidP="00DA4C07">
      <w:pPr>
        <w:pStyle w:val="Titulli"/>
        <w:rPr>
          <w:lang w:val="sq-AL"/>
        </w:rPr>
      </w:pPr>
      <w:r w:rsidRPr="002C6637">
        <w:rPr>
          <w:lang w:val="sq-AL"/>
        </w:rPr>
        <w:t>Protokoll</w:t>
      </w:r>
    </w:p>
    <w:p w:rsidR="00DA4C07" w:rsidRPr="002C6637" w:rsidRDefault="00DA4C07" w:rsidP="00DA4C07">
      <w:pPr>
        <w:pStyle w:val="TitulliTitull"/>
        <w:rPr>
          <w:lang w:val="sq-AL"/>
        </w:rPr>
      </w:pPr>
      <w:r w:rsidRPr="002C6637">
        <w:rPr>
          <w:lang w:val="sq-AL"/>
        </w:rPr>
        <w:t>ndërmjet Ministrisë së Brendshme të Republikës së Shqipër</w:t>
      </w:r>
      <w:r>
        <w:rPr>
          <w:lang w:val="sq-AL"/>
        </w:rPr>
        <w:t>isë DHE Ministrisë së PUNËVE Të</w:t>
      </w:r>
      <w:r w:rsidRPr="002C6637">
        <w:rPr>
          <w:lang w:val="sq-AL"/>
        </w:rPr>
        <w:t xml:space="preserve"> Brendshme TË REPUBLIKËS SË KOSOVËS Për kryerjen e veprimtarive të përbashkëta të kontrollit kufitar në pikën e përbashkët të kalimit kufitar Shishtavec (Kukës) – krushevë (dragash)</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Ministria e Brendshme e Republikës së Shqipërisë dhe Ministria e Punëve të Brendshme e Republikës së Kosovës (këtej e tutje të quajtura “Palët </w:t>
      </w:r>
      <w:r>
        <w:rPr>
          <w:lang w:val="sq-AL"/>
        </w:rPr>
        <w:t>k</w:t>
      </w:r>
      <w:r w:rsidRPr="002C6637">
        <w:rPr>
          <w:lang w:val="sq-AL"/>
        </w:rPr>
        <w:t>ontraktuese”),</w:t>
      </w:r>
    </w:p>
    <w:p w:rsidR="00DA4C07" w:rsidRPr="002C6637" w:rsidRDefault="00DA4C07" w:rsidP="00DA4C07">
      <w:pPr>
        <w:pStyle w:val="Paragrafi"/>
        <w:rPr>
          <w:lang w:val="sq-AL"/>
        </w:rPr>
      </w:pPr>
      <w:r w:rsidRPr="00F63033">
        <w:rPr>
          <w:i/>
          <w:lang w:val="sq-AL"/>
        </w:rPr>
        <w:t>në zbatim</w:t>
      </w:r>
      <w:r w:rsidRPr="002C6637">
        <w:rPr>
          <w:lang w:val="sq-AL"/>
        </w:rPr>
        <w:t xml:space="preserve"> të Marrëveshjes “Për hapjen e pikave të përbashkëta të kalimit ndërkufitar Shishtavec (Kukës) – Krushevë (Dragash), midis Republikës së Shqipërisë dhe Republikës së Kosovës”, me qëllimin për të thjeshtëzuar dhe lehtësuar kryerjen e veprimtarive që kanë lidhje me kontrollin e kufirit në PPKNK, në interes të lehtësimit të kalimi</w:t>
      </w:r>
      <w:r>
        <w:rPr>
          <w:lang w:val="sq-AL"/>
        </w:rPr>
        <w:t>t</w:t>
      </w:r>
      <w:r w:rsidRPr="002C6637">
        <w:rPr>
          <w:lang w:val="sq-AL"/>
        </w:rPr>
        <w:t xml:space="preserve"> kufitar në këto PPKNK, bien dakord:</w:t>
      </w:r>
    </w:p>
    <w:p w:rsidR="00DA4C07" w:rsidRPr="002C6637" w:rsidRDefault="00DA4C07" w:rsidP="00DA4C07">
      <w:pPr>
        <w:pStyle w:val="Paragrafi"/>
        <w:rPr>
          <w:lang w:val="sq-AL"/>
        </w:rPr>
      </w:pP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w:t>
      </w:r>
    </w:p>
    <w:p w:rsidR="00DA4C07" w:rsidRPr="002C6637" w:rsidRDefault="00DA4C07" w:rsidP="00DA4C07">
      <w:pPr>
        <w:pStyle w:val="NeniTitull"/>
        <w:rPr>
          <w:lang w:val="sq-AL"/>
        </w:rPr>
      </w:pPr>
      <w:r w:rsidRPr="002C6637">
        <w:rPr>
          <w:lang w:val="sq-AL"/>
        </w:rPr>
        <w:t>Fusha e zbatimit</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Protokolli gjen zbatim te të gjitha procedurat e përbashkëta të kontrollit policor në PPKNK Shishtavec (Kukës) – Krushevë (Dragash), me qëllim thjeshtëzimin e procedurave të kontrollit kufitar në interes të lehtësimit në qarkullimin e njerëzve dhe mjeteve bazuar n</w:t>
      </w:r>
      <w:r>
        <w:rPr>
          <w:lang w:val="sq-AL"/>
        </w:rPr>
        <w:t>ë</w:t>
      </w:r>
      <w:r w:rsidRPr="002C6637">
        <w:rPr>
          <w:lang w:val="sq-AL"/>
        </w:rPr>
        <w:t xml:space="preserve"> parimin një ndalesë-një kontroll.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2</w:t>
      </w:r>
    </w:p>
    <w:p w:rsidR="00DA4C07" w:rsidRPr="002C6637" w:rsidRDefault="00DA4C07" w:rsidP="00DA4C07">
      <w:pPr>
        <w:pStyle w:val="NeniTitull"/>
        <w:rPr>
          <w:lang w:val="sq-AL"/>
        </w:rPr>
      </w:pPr>
      <w:r w:rsidRPr="002C6637">
        <w:rPr>
          <w:lang w:val="sq-AL"/>
        </w:rPr>
        <w:t>Përkufizime</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Për qëllim të këtij protokolli</w:t>
      </w:r>
      <w:r>
        <w:rPr>
          <w:lang w:val="sq-AL"/>
        </w:rPr>
        <w:t>,</w:t>
      </w:r>
      <w:r w:rsidRPr="002C6637">
        <w:rPr>
          <w:lang w:val="sq-AL"/>
        </w:rPr>
        <w:t xml:space="preserve"> termat e përdorur kanë kuptimet e mëposhtme: </w:t>
      </w:r>
    </w:p>
    <w:p w:rsidR="00DA4C07" w:rsidRPr="002C6637" w:rsidRDefault="00DA4C07" w:rsidP="00DA4C07">
      <w:pPr>
        <w:pStyle w:val="Paragrafi"/>
        <w:rPr>
          <w:lang w:val="sq-AL"/>
        </w:rPr>
      </w:pPr>
      <w:r w:rsidRPr="002C6637">
        <w:rPr>
          <w:lang w:val="sq-AL"/>
        </w:rPr>
        <w:t xml:space="preserve">1. “Administrator” - një prej palëve kontraktuese, e cila sipas marrëveshjes mes të dyja palëve është përgjegjëse për mirëmbajtjen e mjediseve dhe pajisjeve të përbashkëta.  </w:t>
      </w:r>
    </w:p>
    <w:p w:rsidR="00DA4C07" w:rsidRPr="002C6637" w:rsidRDefault="00DA4C07" w:rsidP="00DA4C07">
      <w:pPr>
        <w:pStyle w:val="Paragrafi"/>
        <w:rPr>
          <w:lang w:val="sq-AL"/>
        </w:rPr>
      </w:pPr>
      <w:r w:rsidRPr="002C6637">
        <w:rPr>
          <w:lang w:val="sq-AL"/>
        </w:rPr>
        <w:t>2. “Komiteti i përbashkët i ekspertëve” - komiteti i përbashkët i ekspertëve i krijuar (këtej e tutje KPE) sipas nenit 2 të marrëveshjes për hapjen e PPKNK-së Shishtavec (Kukës) – Krushevë (Dragash).</w:t>
      </w:r>
    </w:p>
    <w:p w:rsidR="00DA4C07" w:rsidRPr="002C6637" w:rsidRDefault="00DA4C07" w:rsidP="00DA4C07">
      <w:pPr>
        <w:pStyle w:val="Paragrafi"/>
        <w:rPr>
          <w:lang w:val="sq-AL"/>
        </w:rPr>
      </w:pPr>
      <w:r w:rsidRPr="002C6637">
        <w:rPr>
          <w:lang w:val="sq-AL"/>
        </w:rPr>
        <w:t>3. “Kontrolli kufitar”</w:t>
      </w:r>
      <w:r>
        <w:rPr>
          <w:lang w:val="sq-AL"/>
        </w:rPr>
        <w:t xml:space="preserve"> </w:t>
      </w:r>
      <w:r w:rsidRPr="002C6637">
        <w:rPr>
          <w:lang w:val="sq-AL"/>
        </w:rPr>
        <w:t>- kontrolli i kryer në PPK</w:t>
      </w:r>
      <w:r>
        <w:rPr>
          <w:lang w:val="sq-AL"/>
        </w:rPr>
        <w:t>N</w:t>
      </w:r>
      <w:r w:rsidRPr="002C6637">
        <w:rPr>
          <w:lang w:val="sq-AL"/>
        </w:rPr>
        <w:t>K nga autoritetet shtetërore përgjegjëse mbi personat, sendet e tyre personale, automjetet dhe mallrat</w:t>
      </w:r>
      <w:r>
        <w:rPr>
          <w:lang w:val="sq-AL"/>
        </w:rPr>
        <w:t>,</w:t>
      </w:r>
      <w:r w:rsidRPr="002C6637">
        <w:rPr>
          <w:lang w:val="sq-AL"/>
        </w:rPr>
        <w:t xml:space="preserve"> të cilët kalojnë kufirin shtetëror për hyrjen dhe daljen në territoret e palëve kontraktuese të këtij protokolli. </w:t>
      </w:r>
    </w:p>
    <w:p w:rsidR="00DA4C07" w:rsidRPr="002C6637" w:rsidRDefault="00DA4C07" w:rsidP="00DA4C07">
      <w:pPr>
        <w:pStyle w:val="Paragrafi"/>
        <w:rPr>
          <w:lang w:val="sq-AL"/>
        </w:rPr>
      </w:pPr>
      <w:r w:rsidRPr="002C6637">
        <w:rPr>
          <w:lang w:val="sq-AL"/>
        </w:rPr>
        <w:t>4. “Nëpunës” - çdo nëpunës i shërbimit të policisë kufitare, si dhe çdo nëpunës i autorizuar nga palët kontraktuese.</w:t>
      </w:r>
    </w:p>
    <w:p w:rsidR="00DA4C07" w:rsidRPr="002C6637" w:rsidRDefault="00DA4C07" w:rsidP="00DA4C07">
      <w:pPr>
        <w:pStyle w:val="Paragrafi"/>
        <w:rPr>
          <w:lang w:val="sq-AL"/>
        </w:rPr>
      </w:pPr>
      <w:r w:rsidRPr="002C6637">
        <w:rPr>
          <w:lang w:val="sq-AL"/>
        </w:rPr>
        <w:t>5. “Parimi me një ndalim” - kontrolli i kufirit</w:t>
      </w:r>
      <w:r>
        <w:rPr>
          <w:lang w:val="sq-AL"/>
        </w:rPr>
        <w:t>,</w:t>
      </w:r>
      <w:r w:rsidRPr="002C6637">
        <w:rPr>
          <w:lang w:val="sq-AL"/>
        </w:rPr>
        <w:t xml:space="preserve"> i kryer nga nëpunës </w:t>
      </w:r>
      <w:r>
        <w:rPr>
          <w:lang w:val="sq-AL"/>
        </w:rPr>
        <w:t xml:space="preserve">të </w:t>
      </w:r>
      <w:r w:rsidRPr="002C6637">
        <w:rPr>
          <w:lang w:val="sq-AL"/>
        </w:rPr>
        <w:t>të dy</w:t>
      </w:r>
      <w:r>
        <w:rPr>
          <w:lang w:val="sq-AL"/>
        </w:rPr>
        <w:t>ja</w:t>
      </w:r>
      <w:r w:rsidRPr="002C6637">
        <w:rPr>
          <w:lang w:val="sq-AL"/>
        </w:rPr>
        <w:t xml:space="preserve"> palëve kontraktuese</w:t>
      </w:r>
      <w:r>
        <w:rPr>
          <w:lang w:val="sq-AL"/>
        </w:rPr>
        <w:t>,</w:t>
      </w:r>
      <w:r w:rsidRPr="002C6637">
        <w:rPr>
          <w:lang w:val="sq-AL"/>
        </w:rPr>
        <w:t xml:space="preserve"> vetëm në një vendndodhje në të njëjtën kohë ku kryhen të gjitha procedurat</w:t>
      </w:r>
      <w:r>
        <w:rPr>
          <w:lang w:val="sq-AL"/>
        </w:rPr>
        <w:t>,</w:t>
      </w:r>
      <w:r w:rsidRPr="002C6637">
        <w:rPr>
          <w:lang w:val="sq-AL"/>
        </w:rPr>
        <w:t xml:space="preserve"> duke përfshirë kontrollin e pasaportës.</w:t>
      </w:r>
    </w:p>
    <w:p w:rsidR="00DA4C07" w:rsidRPr="002C6637" w:rsidRDefault="00DA4C07" w:rsidP="00DA4C07">
      <w:pPr>
        <w:pStyle w:val="Paragrafi"/>
        <w:rPr>
          <w:lang w:val="sq-AL"/>
        </w:rPr>
      </w:pPr>
      <w:r w:rsidRPr="002C6637">
        <w:rPr>
          <w:lang w:val="sq-AL"/>
        </w:rPr>
        <w:t>6. “Zona e pikës së përbashkët të kalimit ndërkufitar” - këtej e tutje ZPPKNK, sipërfaqja e përvijuar në shtojcën 1, e vendosur tërësisht në territorin e Republikës së Shqipërisë, ku nëpunësit e të dyja palëve kontraktuese kanë të drejtën të kryejnë kontrollin kufitar. ZPPKNK</w:t>
      </w:r>
      <w:r>
        <w:rPr>
          <w:lang w:val="sq-AL"/>
        </w:rPr>
        <w:t>-ja</w:t>
      </w:r>
      <w:r w:rsidRPr="002C6637">
        <w:rPr>
          <w:lang w:val="sq-AL"/>
        </w:rPr>
        <w:t xml:space="preserve"> përfshin seksionin e rrugës në territorin shqiptar, mjediset, mjediset ndihmëse, si dhe çdo mjedis tjetër të nevojshëm për kryerjen e kontrollit kufitar. </w:t>
      </w:r>
    </w:p>
    <w:p w:rsidR="00DA4C07" w:rsidRPr="002C6637" w:rsidRDefault="00DA4C07" w:rsidP="00DA4C07">
      <w:pPr>
        <w:pStyle w:val="Paragrafi"/>
        <w:rPr>
          <w:lang w:val="sq-AL"/>
        </w:rPr>
      </w:pPr>
      <w:r w:rsidRPr="002C6637">
        <w:rPr>
          <w:lang w:val="sq-AL"/>
        </w:rPr>
        <w:t>7. “Vendi i daljes” - pala kontraktuese në të cilën kryhet kontrolli kufitar në dalje.</w:t>
      </w:r>
    </w:p>
    <w:p w:rsidR="00DA4C07" w:rsidRPr="002C6637" w:rsidRDefault="00DA4C07" w:rsidP="00DA4C07">
      <w:pPr>
        <w:pStyle w:val="Paragrafi"/>
        <w:rPr>
          <w:lang w:val="sq-AL"/>
        </w:rPr>
      </w:pPr>
      <w:r w:rsidRPr="002C6637">
        <w:rPr>
          <w:lang w:val="sq-AL"/>
        </w:rPr>
        <w:t>8. “Vendi i hyrjes” - pala kontraktuese në të cilën kryhet kontrolli kufitar në hyrje.</w:t>
      </w:r>
    </w:p>
    <w:p w:rsidR="00DA4C07" w:rsidRPr="002C6637" w:rsidRDefault="00DA4C07" w:rsidP="00DA4C07">
      <w:pPr>
        <w:pStyle w:val="Paragrafi"/>
        <w:rPr>
          <w:lang w:val="sq-AL"/>
        </w:rPr>
      </w:pPr>
      <w:r w:rsidRPr="002C6637">
        <w:rPr>
          <w:lang w:val="sq-AL"/>
        </w:rPr>
        <w:t>9. “Vendi pritës” - pala kontraktuese në territorin e së cilës agjencitë kompetente të vendit fqinj kryejnë kontroll kufitar.</w:t>
      </w:r>
    </w:p>
    <w:p w:rsidR="00DA4C07" w:rsidRPr="002C6637" w:rsidRDefault="00DA4C07" w:rsidP="00DA4C07">
      <w:pPr>
        <w:pStyle w:val="Paragrafi"/>
        <w:rPr>
          <w:lang w:val="sq-AL"/>
        </w:rPr>
      </w:pPr>
      <w:r w:rsidRPr="002C6637">
        <w:rPr>
          <w:lang w:val="sq-AL"/>
        </w:rPr>
        <w:t>10. “Vendi fqinj” - pala kontraktuese në të cilën agjencitë kompetente kryejnë kontroll kufitar në territorin kombëtar të vendit pritës.</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3</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1. Për veprimtaritë e përbashkëta të përcaktuara sipas këtij protokolli, vendndodhja e mjediseve zyrtare do të caktohet në territorin e Republikës s</w:t>
      </w:r>
      <w:r>
        <w:rPr>
          <w:lang w:val="sq-AL"/>
        </w:rPr>
        <w:t>ë</w:t>
      </w:r>
      <w:r w:rsidRPr="002C6637">
        <w:rPr>
          <w:lang w:val="sq-AL"/>
        </w:rPr>
        <w:t xml:space="preserve"> Shqipërisë, brenda ZPPKNK-së, ku kontrolli kufitar i njëkohshëm kryhet nga nëpunësit shqiptarë dhe kosovarë. Nëpunësit shqiptarë dhe kosovarë kanë të drejtën të kryejnë kontrollin kufitar në ZPPKNK</w:t>
      </w:r>
      <w:r>
        <w:rPr>
          <w:lang w:val="sq-AL"/>
        </w:rPr>
        <w:t>,</w:t>
      </w:r>
      <w:r w:rsidRPr="002C6637">
        <w:rPr>
          <w:lang w:val="sq-AL"/>
        </w:rPr>
        <w:t xml:space="preserve"> ku janë caktuar mjedise të veçanta zyrtare për ta. </w:t>
      </w:r>
    </w:p>
    <w:p w:rsidR="00DA4C07" w:rsidRPr="002C6637" w:rsidRDefault="00DA4C07" w:rsidP="00DA4C07">
      <w:pPr>
        <w:pStyle w:val="Paragrafi"/>
        <w:rPr>
          <w:lang w:val="sq-AL"/>
        </w:rPr>
      </w:pPr>
      <w:r w:rsidRPr="002C6637">
        <w:rPr>
          <w:lang w:val="sq-AL"/>
        </w:rPr>
        <w:t>2. Në përputhje me këtë protokoll</w:t>
      </w:r>
      <w:r>
        <w:rPr>
          <w:lang w:val="sq-AL"/>
        </w:rPr>
        <w:t>,</w:t>
      </w:r>
      <w:r w:rsidRPr="002C6637">
        <w:rPr>
          <w:lang w:val="sq-AL"/>
        </w:rPr>
        <w:t xml:space="preserve"> palët kontraktuese kanë përcaktuar:</w:t>
      </w:r>
    </w:p>
    <w:p w:rsidR="00DA4C07" w:rsidRPr="002C6637" w:rsidRDefault="00DA4C07" w:rsidP="00DA4C07">
      <w:pPr>
        <w:pStyle w:val="Paragrafi"/>
        <w:rPr>
          <w:lang w:val="sq-AL"/>
        </w:rPr>
      </w:pPr>
      <w:r w:rsidRPr="002C6637">
        <w:rPr>
          <w:lang w:val="sq-AL"/>
        </w:rPr>
        <w:t>a) Kufijtë e zonës së pikave të përbashkëta të kalimit kufitar</w:t>
      </w:r>
      <w:r>
        <w:rPr>
          <w:lang w:val="sq-AL"/>
        </w:rPr>
        <w:t>,</w:t>
      </w:r>
      <w:r w:rsidRPr="002C6637">
        <w:rPr>
          <w:lang w:val="sq-AL"/>
        </w:rPr>
        <w:t xml:space="preserve"> siç tregohen në shtojcat 1 (1/a dhe 1/b). </w:t>
      </w:r>
    </w:p>
    <w:p w:rsidR="00DA4C07" w:rsidRPr="002C6637" w:rsidRDefault="00DA4C07" w:rsidP="00DA4C07">
      <w:pPr>
        <w:pStyle w:val="Paragrafi"/>
        <w:rPr>
          <w:lang w:val="sq-AL"/>
        </w:rPr>
      </w:pPr>
      <w:r w:rsidRPr="002C6637">
        <w:rPr>
          <w:lang w:val="sq-AL"/>
        </w:rPr>
        <w:t>b) Procedurat për të kthyer në vendin e origjinës ose në një vend tjetër sipas marrëveshjeve të ripranimit të një personi të ndaluar, të një personi nën arrest, të një personi</w:t>
      </w:r>
      <w:r>
        <w:rPr>
          <w:lang w:val="sq-AL"/>
        </w:rPr>
        <w:t>,</w:t>
      </w:r>
      <w:r w:rsidRPr="002D6588">
        <w:rPr>
          <w:sz w:val="12"/>
          <w:lang w:val="sq-AL"/>
        </w:rPr>
        <w:t xml:space="preserve"> </w:t>
      </w:r>
      <w:r w:rsidRPr="002C6637">
        <w:rPr>
          <w:lang w:val="sq-AL"/>
        </w:rPr>
        <w:t>të</w:t>
      </w:r>
      <w:r w:rsidRPr="002D6588">
        <w:rPr>
          <w:sz w:val="10"/>
          <w:lang w:val="sq-AL"/>
        </w:rPr>
        <w:t xml:space="preserve"> </w:t>
      </w:r>
      <w:r w:rsidRPr="002C6637">
        <w:rPr>
          <w:lang w:val="sq-AL"/>
        </w:rPr>
        <w:t xml:space="preserve">cilit i është kufizuar liria ose që i është refuzuar hyrja, si dhe procedurat për transferimin e mallrave të sekuestruara apo provave që shoqërojnë ata në një vendndodhje tjetër zyrtare me qëllimin për të kryer kontrollin kufitar në vendin e tyre në përputhje me shtojcën 2.  </w:t>
      </w:r>
    </w:p>
    <w:p w:rsidR="00DA4C07" w:rsidRPr="002C6637" w:rsidRDefault="00DA4C07" w:rsidP="00DA4C07">
      <w:pPr>
        <w:pStyle w:val="Paragrafi"/>
        <w:rPr>
          <w:lang w:val="sq-AL"/>
        </w:rPr>
      </w:pPr>
      <w:r w:rsidRPr="002C6637">
        <w:rPr>
          <w:lang w:val="sq-AL"/>
        </w:rPr>
        <w:t>3. Mjediset zyrtare të përdorura për kontrollin kufitar nga të dyja palët kontraktuese do të shënohen me shenja zyrtare dhe simbole shtetërore në përputhje me rregulloret kombëtare.</w:t>
      </w:r>
    </w:p>
    <w:p w:rsidR="00DA4C07" w:rsidRPr="002C6637" w:rsidRDefault="00DA4C07" w:rsidP="00DA4C07">
      <w:pPr>
        <w:pStyle w:val="Paragrafi"/>
        <w:rPr>
          <w:lang w:val="sq-AL"/>
        </w:rPr>
      </w:pPr>
      <w:r w:rsidRPr="002C6637">
        <w:rPr>
          <w:lang w:val="sq-AL"/>
        </w:rPr>
        <w:t>4. Tekstet e shënuara në mjediset zyrtare të përdorura nga nëpunësit e vendit fqinj do të jenë në shqip, serbisht dhe anglisht.</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4</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Nëpunësit e palëve kontraktuese, kur marrin masa ose kryejnë kontrolle</w:t>
      </w:r>
      <w:r>
        <w:rPr>
          <w:lang w:val="sq-AL"/>
        </w:rPr>
        <w:t>,</w:t>
      </w:r>
      <w:r w:rsidRPr="002C6637">
        <w:rPr>
          <w:lang w:val="sq-AL"/>
        </w:rPr>
        <w:t xml:space="preserve"> siç përcaktohen në këtë protokoll, do të shkëmbejnë informacion dhe do të japin asistencë të përbashkët.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5</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1. Të gjitha aktet ligjore të palëve kontraktuese në lidhje me kontrollin e kufirit do të zbatohen në ZPPKNK. Shkelja e këtyre akteve në territorin e ZPPKNK-së do të ketë të njëjtat pasoja ligjore sikur këto shkelje të kishin ndodhur në territorin e secilës palë kontraktuese.</w:t>
      </w:r>
    </w:p>
    <w:p w:rsidR="00DA4C07" w:rsidRPr="002C6637" w:rsidRDefault="00DA4C07" w:rsidP="00DA4C07">
      <w:pPr>
        <w:pStyle w:val="Paragrafi"/>
        <w:rPr>
          <w:lang w:val="sq-AL"/>
        </w:rPr>
      </w:pPr>
      <w:r w:rsidRPr="002C6637">
        <w:rPr>
          <w:lang w:val="sq-AL"/>
        </w:rPr>
        <w:t xml:space="preserve">2. Veprimtaritë ditore të kryera në ZPPKNK nga nëpunësit e Kosovës do të konsiderohen si të kryera në territorin e Kosovës.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6</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1. Nëpunësit e secilës palë kontraktuese kanë të drejtën të ndalojnë, të arrestojnë ose të kufizojnë lirinë e një personi gjatë kontrollit kufitar</w:t>
      </w:r>
      <w:r>
        <w:rPr>
          <w:lang w:val="sq-AL"/>
        </w:rPr>
        <w:t>,</w:t>
      </w:r>
      <w:r w:rsidRPr="002C6637">
        <w:rPr>
          <w:lang w:val="sq-AL"/>
        </w:rPr>
        <w:t xml:space="preserve"> por vetëm në përputhje me legjislacionin kombëtar respektiv. </w:t>
      </w:r>
    </w:p>
    <w:p w:rsidR="00DA4C07" w:rsidRPr="002C6637" w:rsidRDefault="00DA4C07" w:rsidP="00DA4C07">
      <w:pPr>
        <w:pStyle w:val="Paragrafi"/>
        <w:rPr>
          <w:lang w:val="sq-AL"/>
        </w:rPr>
      </w:pPr>
      <w:r w:rsidRPr="002C6637">
        <w:rPr>
          <w:lang w:val="sq-AL"/>
        </w:rPr>
        <w:t xml:space="preserve">2. Kur merren masa sipas paragrafit 1 të këtij neni, nga nëpunësit e palëve kontraktuese, nëpunësi i vendit pritës do të informohet menjëherë. </w:t>
      </w:r>
    </w:p>
    <w:p w:rsidR="00DA4C07" w:rsidRPr="002C6637" w:rsidRDefault="00DA4C07" w:rsidP="00DA4C07">
      <w:pPr>
        <w:pStyle w:val="Paragrafi"/>
        <w:rPr>
          <w:lang w:val="sq-AL"/>
        </w:rPr>
      </w:pPr>
      <w:r w:rsidRPr="002C6637">
        <w:rPr>
          <w:lang w:val="sq-AL"/>
        </w:rPr>
        <w:t xml:space="preserve"> 3. Dispozitat e këtij neni nuk do të ndikojnë mbi vlefshmërinë e rregullave të vendit pritës që kanë të bëjnë me azilin dhe refugjatët.</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7</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Në ZPPKNK kontrolli kufitar në hyrje është i detyrueshëm. Kontrolli kufitar në dalje është në diskrecionin e vendit të daljes. Nëse kryhen të dy, kontrolli në dalje kryhet i pari. </w:t>
      </w:r>
    </w:p>
    <w:p w:rsidR="00DA4C07" w:rsidRPr="002C6637" w:rsidRDefault="00DA4C07" w:rsidP="00DA4C07">
      <w:pPr>
        <w:pStyle w:val="Paragrafi"/>
        <w:rPr>
          <w:lang w:val="sq-AL"/>
        </w:rPr>
      </w:pPr>
      <w:r w:rsidRPr="002C6637">
        <w:rPr>
          <w:lang w:val="sq-AL"/>
        </w:rPr>
        <w:t>2. Personat dhe mallrat i nënshtrohen kontrollit kufitar vetëm një herë. Nëse ka dyshime se një person i shpallur në kërkim është në ZPPK</w:t>
      </w:r>
      <w:r>
        <w:rPr>
          <w:lang w:val="sq-AL"/>
        </w:rPr>
        <w:t>N</w:t>
      </w:r>
      <w:r w:rsidRPr="002C6637">
        <w:rPr>
          <w:lang w:val="sq-AL"/>
        </w:rPr>
        <w:t xml:space="preserve">K, nëpunësit e vendit të daljes kanë të drejtën të përsërisin kontrollin e kufirit pasi nëpunësit e vendit të hyrjes kanë dhënë pëlqimin e tyre.  </w:t>
      </w:r>
    </w:p>
    <w:p w:rsidR="00DA4C07" w:rsidRPr="002C6637" w:rsidRDefault="00DA4C07" w:rsidP="00DA4C07">
      <w:pPr>
        <w:pStyle w:val="Paragrafi"/>
        <w:rPr>
          <w:lang w:val="sq-AL"/>
        </w:rPr>
      </w:pPr>
      <w:r w:rsidRPr="002C6637">
        <w:rPr>
          <w:lang w:val="sq-AL"/>
        </w:rPr>
        <w:t>3. Me pëlqimin e përbashkët, në rastet e rrethanave të paparashikuara dhe të jashtëzakonshme dhe kur ka një rrezik për sigurinë publike, palët mund të bien dakord që të hiqet parimi me një ndalim dhe të rivendosen kontrollet e veçanta.</w:t>
      </w:r>
    </w:p>
    <w:p w:rsidR="00DA4C07" w:rsidRPr="002C6637" w:rsidRDefault="00DA4C07" w:rsidP="00DA4C07">
      <w:pPr>
        <w:pStyle w:val="Paragrafi"/>
        <w:rPr>
          <w:lang w:val="sq-AL"/>
        </w:rPr>
      </w:pPr>
      <w:r w:rsidRPr="002C6637">
        <w:rPr>
          <w:lang w:val="sq-AL"/>
        </w:rPr>
        <w:t>4. Të dyja palët kontraktuese mund të bien dakord për lehtësimin e kontrollit kufitar dhe të vendosin për standardet minimale që duhet të respektohen, siç përcaktohen n</w:t>
      </w:r>
      <w:r>
        <w:rPr>
          <w:lang w:val="sq-AL"/>
        </w:rPr>
        <w:t>ë</w:t>
      </w:r>
      <w:r w:rsidRPr="002C6637">
        <w:rPr>
          <w:lang w:val="sq-AL"/>
        </w:rPr>
        <w:t xml:space="preserve"> shtojcën përkatëse të këtij protokolli.  </w:t>
      </w:r>
    </w:p>
    <w:p w:rsidR="00DA4C07" w:rsidRPr="002C6637" w:rsidRDefault="00DA4C07" w:rsidP="00DA4C07">
      <w:pPr>
        <w:pStyle w:val="NeniNr"/>
        <w:keepNext w:val="0"/>
        <w:rPr>
          <w:lang w:val="sq-AL"/>
        </w:rPr>
      </w:pPr>
    </w:p>
    <w:p w:rsidR="00DA4C07" w:rsidRPr="002C6637" w:rsidRDefault="00DA4C07" w:rsidP="00DA4C07">
      <w:pPr>
        <w:pStyle w:val="NeniNr"/>
        <w:rPr>
          <w:lang w:val="sq-AL"/>
        </w:rPr>
      </w:pPr>
      <w:r w:rsidRPr="002C6637">
        <w:rPr>
          <w:lang w:val="sq-AL"/>
        </w:rPr>
        <w:t>Neni 8</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Personat që nuk janë shtetas as të Republikës së Shqipërisë dhe as të Kosovës, të cilëve u është refuzuar hyrja nga nëpunësit e vendit të hyrjes nuk do t’u mohohet e drejta për t’u kthyer në vendin e daljes. Mallrat, importi i të cilave është ndaluar nga nëpunësit e vendit të hyrjes, do të lejohen të kthehen në vendin e daljes.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9</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Në rastet e parimit me një ndalim, mallrat mund të sekuestrohen nga nëpunësit e vendit të hyrjes.   </w:t>
      </w:r>
    </w:p>
    <w:p w:rsidR="00DA4C07" w:rsidRPr="002C6637" w:rsidRDefault="00DA4C07" w:rsidP="00DA4C07">
      <w:pPr>
        <w:pStyle w:val="Paragrafi"/>
        <w:rPr>
          <w:lang w:val="sq-AL"/>
        </w:rPr>
      </w:pPr>
      <w:r w:rsidRPr="002C6637">
        <w:rPr>
          <w:lang w:val="sq-AL"/>
        </w:rPr>
        <w:t xml:space="preserve">2. Në rastet kur kontrollet kryhen në mënyrë të veçantë, nëpunësit e vendit të hyrjes mund të ndalojnë, </w:t>
      </w:r>
      <w:r>
        <w:rPr>
          <w:lang w:val="sq-AL"/>
        </w:rPr>
        <w:t xml:space="preserve">të </w:t>
      </w:r>
      <w:r w:rsidRPr="002C6637">
        <w:rPr>
          <w:lang w:val="sq-AL"/>
        </w:rPr>
        <w:t>arrestojnë ose të kufizojnë lirinë e personave ose të sekuestrojnë mallrat vetëm pasi kontrolli i kufirit të ketë përfunduar nga vendi i daljes dhe vetëm në përputhje me legjislacionet e tyre kombëtare.</w:t>
      </w:r>
      <w:r w:rsidRPr="002C6637">
        <w:rPr>
          <w:highlight w:val="yellow"/>
          <w:lang w:val="sq-AL"/>
        </w:rPr>
        <w:t xml:space="preserve">   </w:t>
      </w:r>
    </w:p>
    <w:p w:rsidR="00DA4C07" w:rsidRPr="002C6637" w:rsidRDefault="00DA4C07" w:rsidP="00DA4C07">
      <w:pPr>
        <w:pStyle w:val="Paragrafi"/>
        <w:rPr>
          <w:lang w:val="sq-AL"/>
        </w:rPr>
      </w:pPr>
      <w:r w:rsidRPr="002C6637">
        <w:rPr>
          <w:lang w:val="sq-AL"/>
        </w:rPr>
        <w:t xml:space="preserve">3. Të hollat dhe letrat me vlerë të sekuestruara nga nëpunësit e vendit fqinj gjatë kryerjes së kontrollit të kufirit, si dhe mallrat e sekuestruara duhet të kthehen në vendin fqinj dhe nuk do t’u nënshtrohen rregullave të eksportit.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10</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1. Nëpunësit e të dy</w:t>
      </w:r>
      <w:r>
        <w:rPr>
          <w:lang w:val="sq-AL"/>
        </w:rPr>
        <w:t>ja</w:t>
      </w:r>
      <w:r w:rsidRPr="002C6637">
        <w:rPr>
          <w:lang w:val="sq-AL"/>
        </w:rPr>
        <w:t xml:space="preserve"> palëve kontraktuese do të kenë një kartë identiteti zyrtare dhe autorizim zyrtar, që i jep nëpunësit të drejtën të hyjë në ZPPK</w:t>
      </w:r>
      <w:r>
        <w:rPr>
          <w:lang w:val="sq-AL"/>
        </w:rPr>
        <w:t>N</w:t>
      </w:r>
      <w:r w:rsidRPr="002C6637">
        <w:rPr>
          <w:lang w:val="sq-AL"/>
        </w:rPr>
        <w:t xml:space="preserve">K, të punojë në të dhe të kthehet në vendin fqinj.  </w:t>
      </w:r>
    </w:p>
    <w:p w:rsidR="00DA4C07" w:rsidRPr="002C6637" w:rsidRDefault="00DA4C07" w:rsidP="00DA4C07">
      <w:pPr>
        <w:pStyle w:val="Paragrafi"/>
        <w:rPr>
          <w:lang w:val="sq-AL"/>
        </w:rPr>
      </w:pPr>
      <w:r w:rsidRPr="002C6637">
        <w:rPr>
          <w:lang w:val="sq-AL"/>
        </w:rPr>
        <w:t>2. Karta e identitetit do të ketë një numër të veçantë dhe do të përmbajë titullin e PPKK-së, emrin dhe mbiemrin e personit së bashku me një fotografi, funksionin dhe numrin zyrtar. Teksti i autorizimit zyrtar dhe karta e identitetit do të shkruhen në të dy</w:t>
      </w:r>
      <w:r>
        <w:rPr>
          <w:lang w:val="sq-AL"/>
        </w:rPr>
        <w:t>ja</w:t>
      </w:r>
      <w:r w:rsidRPr="002C6637">
        <w:rPr>
          <w:lang w:val="sq-AL"/>
        </w:rPr>
        <w:t xml:space="preserve"> gjuhët. Autorizimi zyrtar dhe karta e identitetit lëshohen nga Drejtoria Rajonale e Kufirit dhe Migracionit Kukës. Komandanti i PKNK-së së palës kosovare duhet të informojë sa më shpejt që të jetë e mundur homologun e tij shqiptar për çdo ndryshim në personelin e agjencive të kufirit në PKNK.  </w:t>
      </w:r>
    </w:p>
    <w:p w:rsidR="00DA4C07" w:rsidRPr="002C6637" w:rsidRDefault="00DA4C07" w:rsidP="00DA4C07">
      <w:pPr>
        <w:pStyle w:val="Paragrafi"/>
        <w:rPr>
          <w:lang w:val="sq-AL"/>
        </w:rPr>
      </w:pPr>
      <w:r w:rsidRPr="002C6637">
        <w:rPr>
          <w:lang w:val="sq-AL"/>
        </w:rPr>
        <w:t xml:space="preserve">3. Dispozitat në paragrafin 1 dhe 3 të këtij neni nuk ndalojnë autoritetet policore të Republikës së Shqipërisë, që të refuzojnë hyrjen në ZPPKNK për nëpunës të caktuar të Kosovës. Nëse një nëpunësi të Kosovës i është refuzuar hyrja në Shqipëri, autoritetet përkatëse të Shqipërisë do të informojnë pa vonesë autoritetet përkatëse të Kosovës rreth refuzimit.  </w:t>
      </w:r>
    </w:p>
    <w:p w:rsidR="00DA4C07" w:rsidRPr="002C6637" w:rsidRDefault="00DA4C07" w:rsidP="00DA4C07">
      <w:pPr>
        <w:pStyle w:val="Paragrafi"/>
        <w:rPr>
          <w:lang w:val="sq-AL"/>
        </w:rPr>
      </w:pPr>
      <w:r w:rsidRPr="002C6637">
        <w:rPr>
          <w:lang w:val="sq-AL"/>
        </w:rPr>
        <w:t xml:space="preserve">4. Nëpunësit e të dyja palëve do të mbajnë uniforma gjatë kohës që ata janë të pranishëm në ZPPKNK. Në rastet përjashtimore dhe kur bihet dakord nga autoritetet kompetente, nëpunësit mund të mbajnë veshje civile, me shenjën POLICIA, të dukshme në anën e parme, ose duke mbajtur dallueshëm kartat e identitetit. Palët kontraktuese do të informojnë njëra-tjetrën nëpërmjet zyrtarëve, për ndryshimet që mund të ndodhin sipas këtij paragrafi.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11</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Nëpunësit e vendit fqinj do të mbajnë vetëm një armë të shkurtër shërbimi kalibri 9 mm (këtej e tutje armë brezi) nëse ata janë të autorizuar në këtë mënyrë nga legjislacioni kombëtar. Përveç kësaj, nëpunësit e policisë mund të mbajnë pranga, shkopinj gome dhe gaz lotsjellës kur janë në detyrë në ZPPKNK. </w:t>
      </w:r>
    </w:p>
    <w:p w:rsidR="00DA4C07" w:rsidRPr="002C6637" w:rsidRDefault="00DA4C07" w:rsidP="00DA4C07">
      <w:pPr>
        <w:pStyle w:val="Paragrafi"/>
        <w:rPr>
          <w:lang w:val="sq-AL"/>
        </w:rPr>
      </w:pPr>
      <w:r w:rsidRPr="002C6637">
        <w:rPr>
          <w:lang w:val="sq-AL"/>
        </w:rPr>
        <w:t xml:space="preserve"> 2. Forca, duke përfshirë forcën vdekjeprurëse, mund të përdoret vetëm në rastet e mbrojtjes së nevojshme dhe nevojës ekstreme në bazë të legjislacionit kombëtar. Përdorimi i forcës duhet të jetë në përputhje me rrezikun dhe nuk duhet të tejkalojë kufijtë e nevojës për situatën konkrete. Nëpunësit e Kosovës kanë të drejtën të përdorin forcën fizike për të izoluar personat që prishin rendin në ZPPKNK. Autoritetet përkatëse shqiptare do të njoftohen për këto masa pa vonesë.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12</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1. Pajisjet zyrtare të të dyja palëve kontraktuese, të nevojshme për të kryer detyra në lidhje me kontrollin e kufirit në ZPPKNK, mund të instalohen dhe të përdoren nga nëpunësit e tyre respektivë.</w:t>
      </w:r>
    </w:p>
    <w:p w:rsidR="00DA4C07" w:rsidRPr="002C6637" w:rsidRDefault="00DA4C07" w:rsidP="00DA4C07">
      <w:pPr>
        <w:pStyle w:val="Paragrafi"/>
        <w:rPr>
          <w:lang w:val="sq-AL"/>
        </w:rPr>
      </w:pPr>
      <w:r w:rsidRPr="002C6637">
        <w:rPr>
          <w:lang w:val="sq-AL"/>
        </w:rPr>
        <w:t xml:space="preserve">2. Qentë e shërbimit të të dyja palëve do të konsiderohen si pajisje zyrtare dhe do të përdoren në përputhje me paragrafin 1 të këtij neni. Qentë e shërbimit do të përdoren vetëm për marrjen e masave detyruese ndaj individëve në përputhje me paragrafin 2 neni 11. </w:t>
      </w:r>
    </w:p>
    <w:p w:rsidR="00DA4C07" w:rsidRPr="002C6637" w:rsidRDefault="00DA4C07" w:rsidP="00DA4C07">
      <w:pPr>
        <w:pStyle w:val="Paragrafi"/>
        <w:rPr>
          <w:lang w:val="sq-AL"/>
        </w:rPr>
      </w:pPr>
      <w:r w:rsidRPr="002C6637">
        <w:rPr>
          <w:lang w:val="sq-AL"/>
        </w:rPr>
        <w:t>3. Për çdo lloj ndryshimi që mund të ndodhë në lidhje me paragrafin 1 dhe 2, palët kontraktuese do të informojnë njëra-tjetrën menjëherë nëpërmjet nëpunësve të tyre në ZPPKNK.</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13</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Nëpunësit e të dyja palëve kontraktuese gëzojnë të njëjtin nivel mbrojtjeje kur kryejnë detyrat e tyre në ZPPKNK.</w:t>
      </w:r>
    </w:p>
    <w:p w:rsidR="00DA4C07" w:rsidRPr="002C6637" w:rsidRDefault="00DA4C07" w:rsidP="00DA4C07">
      <w:pPr>
        <w:pStyle w:val="Paragrafi"/>
        <w:rPr>
          <w:sz w:val="12"/>
          <w:lang w:val="sq-AL"/>
        </w:rPr>
      </w:pPr>
    </w:p>
    <w:p w:rsidR="00DA4C07" w:rsidRPr="002C6637" w:rsidRDefault="00DA4C07" w:rsidP="00DA4C07">
      <w:pPr>
        <w:pStyle w:val="NeniNr"/>
        <w:rPr>
          <w:lang w:val="sq-AL"/>
        </w:rPr>
      </w:pPr>
      <w:r w:rsidRPr="002C6637">
        <w:rPr>
          <w:lang w:val="sq-AL"/>
        </w:rPr>
        <w:t>Neni 14</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Mënyra se si do të kryhet kontrolli kufitar në vendndodhjet zyrtare të caktuara për kontroll nga palët kontraktuese, duke përfshirë orët e punës, do të caktohen në shtojcën përkatëse të këtij protokolli siç është rënë dakord nga KPE.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15</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Shpenzimet për mirëmbajtjen e mjediseve të përbashkëta të PPKK-së do të miratohen nga KPE-ja dhe do të ndahen në mënyrë të barabartë mes palëve. Administratori do të jetë përgjegjës për mirëmbajtjen e PPKNK-së. </w:t>
      </w:r>
    </w:p>
    <w:p w:rsidR="00DA4C07" w:rsidRPr="002C6637" w:rsidRDefault="00DA4C07" w:rsidP="00DA4C07">
      <w:pPr>
        <w:pStyle w:val="NeniNr"/>
        <w:rPr>
          <w:sz w:val="12"/>
          <w:lang w:val="sq-AL"/>
        </w:rPr>
      </w:pPr>
    </w:p>
    <w:p w:rsidR="00DA4C07" w:rsidRPr="002C6637" w:rsidRDefault="00DA4C07" w:rsidP="00DA4C07">
      <w:pPr>
        <w:pStyle w:val="NeniNr"/>
        <w:rPr>
          <w:lang w:val="sq-AL"/>
        </w:rPr>
      </w:pPr>
      <w:r w:rsidRPr="002C6637">
        <w:rPr>
          <w:lang w:val="sq-AL"/>
        </w:rPr>
        <w:t>Neni 16</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1. Objektet që janë për përdorim zyrtar në ZPPKK do të përdoren dhe transportohen pa detyrime doganore ose kufizime</w:t>
      </w:r>
      <w:r>
        <w:rPr>
          <w:lang w:val="sq-AL"/>
        </w:rPr>
        <w:t>,</w:t>
      </w:r>
      <w:r w:rsidRPr="002C6637">
        <w:rPr>
          <w:lang w:val="sq-AL"/>
        </w:rPr>
        <w:t xml:space="preserve"> ose taksa të tjera. E njëjta gjë do të zbatohet për automjetet zyrtare dhe private të përdorura nga nëpunësit gjatë kryerjes së detyrave të tyre. </w:t>
      </w:r>
    </w:p>
    <w:p w:rsidR="00DA4C07" w:rsidRPr="002C6637" w:rsidRDefault="00DA4C07" w:rsidP="00DA4C07">
      <w:pPr>
        <w:pStyle w:val="Paragrafi"/>
        <w:rPr>
          <w:lang w:val="sq-AL"/>
        </w:rPr>
      </w:pPr>
      <w:r w:rsidRPr="002C6637">
        <w:rPr>
          <w:lang w:val="sq-AL"/>
        </w:rPr>
        <w:t xml:space="preserve"> 2. Letrat, dokumentet dhe mjetet e tjera që përmbajnë të dhëna të përdorura nga nëpunësit e secilës palë kontraktuese, kur kryejnë detyrat në ZPPKNK, si dhe posta zyrtare dhe pajisjet zyrtare nuk do të kontrollohen apo sekuestrohen nga nëpunësit e palës tjetër kontraktuese.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17</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Pala kontraktuese shqiptare, përveç përjashtimit nga pagesa e kuotës, do të lejojë instalimin, zhvendosjen, mirëmbajtjen dhe përdorimin e pajisjeve të telekomunikacionit, të përdorura ekskluzivisht në veprimet e vendndodhjeve zyrtare të përcaktuara për kontrollin e kufirit nga Kosova dhe do të lejojë edhe lidhjen e këtyre pajisjeve me pajisjet përkatëse të Kosovës.  </w:t>
      </w:r>
    </w:p>
    <w:p w:rsidR="00DA4C07" w:rsidRPr="002C6637" w:rsidRDefault="00DA4C07" w:rsidP="00DA4C07">
      <w:pPr>
        <w:pStyle w:val="Paragrafi"/>
        <w:rPr>
          <w:lang w:val="sq-AL"/>
        </w:rPr>
      </w:pPr>
      <w:r w:rsidRPr="002C6637">
        <w:rPr>
          <w:lang w:val="sq-AL"/>
        </w:rPr>
        <w:t xml:space="preserve">2. Përdorimi i pajisjeve të tilla do të konsiderohet si trafik i brendshëm në Kosovë.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18</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Shtesat dhe ndryshimet e këtij protokolli, siç është rënë dakord mes palëve, do të hartohen me shkrim dhe do të jenë pjesë përbërëse e këtij protokolli. </w:t>
      </w:r>
    </w:p>
    <w:p w:rsidR="00DA4C07" w:rsidRPr="002C6637" w:rsidRDefault="00DA4C07" w:rsidP="00DA4C07">
      <w:pPr>
        <w:pStyle w:val="NeniNr"/>
        <w:rPr>
          <w:lang w:val="sq-AL"/>
        </w:rPr>
      </w:pPr>
      <w:r w:rsidRPr="002C6637">
        <w:rPr>
          <w:lang w:val="sq-AL"/>
        </w:rPr>
        <w:t>Neni 19</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 xml:space="preserve">1. Çdo mosmarrëveshje në lidhje me interpretimin apo zbatimin e këtij protokolli do të zgjidhet nga komiteti i përbashkët i ekspertëve.  </w:t>
      </w:r>
    </w:p>
    <w:p w:rsidR="00DA4C07" w:rsidRPr="002C6637" w:rsidRDefault="00DA4C07" w:rsidP="00DA4C07">
      <w:pPr>
        <w:pStyle w:val="Paragrafi"/>
        <w:rPr>
          <w:lang w:val="sq-AL"/>
        </w:rPr>
      </w:pPr>
      <w:r w:rsidRPr="002C6637">
        <w:rPr>
          <w:lang w:val="sq-AL"/>
        </w:rPr>
        <w:t xml:space="preserve">2. Nëse KPE-ja nuk do të jetë në gjendje të gjejë një zgjidhje të pranuar nga të dyja palët brenda tre muajve, mosmarrëveshjet do të zgjidhen me bisedime dypalëshe nëpërmjet kanaleve diplomatike të të dyja qeverive deri në fund të muajit pasardhës.   </w:t>
      </w:r>
    </w:p>
    <w:p w:rsidR="00DA4C07" w:rsidRPr="002C6637" w:rsidRDefault="00DA4C07" w:rsidP="00DA4C07">
      <w:pPr>
        <w:pStyle w:val="Paragrafi"/>
        <w:rPr>
          <w:lang w:val="sq-AL"/>
        </w:rPr>
      </w:pPr>
    </w:p>
    <w:p w:rsidR="00DA4C07" w:rsidRPr="002C6637" w:rsidRDefault="00DA4C07" w:rsidP="00DA4C07">
      <w:pPr>
        <w:pStyle w:val="NeniNr"/>
        <w:rPr>
          <w:lang w:val="sq-AL"/>
        </w:rPr>
      </w:pPr>
      <w:r w:rsidRPr="002C6637">
        <w:rPr>
          <w:lang w:val="sq-AL"/>
        </w:rPr>
        <w:t>Neni 20</w:t>
      </w:r>
    </w:p>
    <w:p w:rsidR="00DA4C07" w:rsidRPr="002C6637" w:rsidRDefault="00DA4C07" w:rsidP="00DA4C07">
      <w:pPr>
        <w:pStyle w:val="Paragrafi"/>
        <w:rPr>
          <w:lang w:val="sq-AL"/>
        </w:rPr>
      </w:pPr>
    </w:p>
    <w:p w:rsidR="00DA4C07" w:rsidRPr="002C6637" w:rsidRDefault="00DA4C07" w:rsidP="00DA4C07">
      <w:pPr>
        <w:pStyle w:val="Paragrafi"/>
        <w:rPr>
          <w:lang w:val="sq-AL"/>
        </w:rPr>
      </w:pPr>
      <w:r w:rsidRPr="002C6637">
        <w:rPr>
          <w:lang w:val="sq-AL"/>
        </w:rPr>
        <w:t>1. Ky protokoll hyn në fuqi ditën e marrjes së njoftimit, me të cilin të dy</w:t>
      </w:r>
      <w:r>
        <w:rPr>
          <w:lang w:val="sq-AL"/>
        </w:rPr>
        <w:t>ja</w:t>
      </w:r>
      <w:r w:rsidRPr="002C6637">
        <w:rPr>
          <w:lang w:val="sq-AL"/>
        </w:rPr>
        <w:t xml:space="preserve"> palët kontraktuese njoftojnë njëra-tjetrën me shkrim për njohjen e këtij protokolli në përputhje me legjislacionin kombëtar.</w:t>
      </w:r>
    </w:p>
    <w:p w:rsidR="00DA4C07" w:rsidRPr="002C6637" w:rsidRDefault="00DA4C07" w:rsidP="00DA4C07">
      <w:pPr>
        <w:pStyle w:val="Paragrafi"/>
        <w:rPr>
          <w:lang w:val="sq-AL"/>
        </w:rPr>
      </w:pPr>
      <w:r w:rsidRPr="002C6637">
        <w:rPr>
          <w:lang w:val="sq-AL"/>
        </w:rPr>
        <w:t>2. Ky protokoll përfundohet për një afat të pacaktuar. Secila palë kontraktuese mund të denoncojë protokollin</w:t>
      </w:r>
      <w:r>
        <w:rPr>
          <w:lang w:val="sq-AL"/>
        </w:rPr>
        <w:t>,</w:t>
      </w:r>
      <w:r w:rsidRPr="002C6637">
        <w:rPr>
          <w:lang w:val="sq-AL"/>
        </w:rPr>
        <w:t xml:space="preserve"> duke paraqitur notë verbale me shkrim nëpërmjet kanaleve diplomatike. Protokolli do të pushojë së ekzistuari 6 muaj pas marrjes së njoftimit të denoncimit nga pala tjetër.  </w:t>
      </w:r>
    </w:p>
    <w:p w:rsidR="00DA4C07" w:rsidRPr="002C6637" w:rsidRDefault="00DA4C07" w:rsidP="00DA4C07">
      <w:pPr>
        <w:pStyle w:val="Paragrafi"/>
        <w:rPr>
          <w:lang w:val="sq-AL"/>
        </w:rPr>
      </w:pPr>
      <w:r w:rsidRPr="002C6637">
        <w:rPr>
          <w:lang w:val="sq-AL"/>
        </w:rPr>
        <w:t xml:space="preserve">3. Secila prej palëve kontraktuese mund të pezullojë plotësisht ose pjesërisht zbatimin e këtij protokolli për shkak të rendit publik apo shëndetit publik. Fillimi apo anulimi do t’i komunikohet me shkrim pa vonesë palës tjetër kontraktuese. Pezullimi do të hyjë në fuqi ditën e marrjes së një njoftimi të tillë.  </w:t>
      </w:r>
    </w:p>
    <w:p w:rsidR="00DA4C07" w:rsidRPr="002C6637" w:rsidRDefault="00DA4C07" w:rsidP="00DA4C07">
      <w:pPr>
        <w:pStyle w:val="Paragrafi"/>
        <w:rPr>
          <w:lang w:val="sq-AL"/>
        </w:rPr>
      </w:pPr>
      <w:r w:rsidRPr="002C6637">
        <w:rPr>
          <w:lang w:val="sq-AL"/>
        </w:rPr>
        <w:t>4. Ky protokoll nënshkruhet më</w:t>
      </w:r>
      <w:r>
        <w:rPr>
          <w:lang w:val="sq-AL"/>
        </w:rPr>
        <w:t xml:space="preserve"> </w:t>
      </w:r>
      <w:r w:rsidRPr="002C6637">
        <w:rPr>
          <w:lang w:val="sq-AL"/>
        </w:rPr>
        <w:t xml:space="preserve">16.4.2013, në Tiranë, në dy kopje origjinale secila në gjuhën shqipe, serbe dhe angleze, ku të gjitha tekstet janë njëlloj autentike. Në rast mosmarrëveshjesh në interpretimin e protokollit, teksti në anglisht do të mbizotërojë.  </w:t>
      </w:r>
    </w:p>
    <w:p w:rsidR="00DA4C07" w:rsidRPr="002C6637" w:rsidRDefault="00DA4C07" w:rsidP="00DA4C07">
      <w:pPr>
        <w:pStyle w:val="Paragrafi"/>
        <w:rPr>
          <w:lang w:val="sq-AL"/>
        </w:rPr>
      </w:pPr>
    </w:p>
    <w:sectPr w:rsidR="00DA4C07" w:rsidRPr="002C6637" w:rsidSect="00241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6F75801"/>
    <w:multiLevelType w:val="hybridMultilevel"/>
    <w:tmpl w:val="E4F08868"/>
    <w:lvl w:ilvl="0" w:tplc="3A4CD7E0">
      <w:start w:val="1"/>
      <w:numFmt w:val="decimal"/>
      <w:lvlText w:val="(%1)"/>
      <w:lvlJc w:val="left"/>
      <w:pPr>
        <w:tabs>
          <w:tab w:val="num" w:pos="795"/>
        </w:tabs>
        <w:ind w:left="795" w:hanging="435"/>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nsid w:val="07271A53"/>
    <w:multiLevelType w:val="hybridMultilevel"/>
    <w:tmpl w:val="4FCA4AEA"/>
    <w:lvl w:ilvl="0" w:tplc="75FE33BA">
      <w:start w:val="1"/>
      <w:numFmt w:val="decimal"/>
      <w:lvlText w:val="(%1)"/>
      <w:lvlJc w:val="left"/>
      <w:pPr>
        <w:tabs>
          <w:tab w:val="num" w:pos="765"/>
        </w:tabs>
        <w:ind w:left="765" w:hanging="405"/>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nsid w:val="0B2126EB"/>
    <w:multiLevelType w:val="hybridMultilevel"/>
    <w:tmpl w:val="9AD687AE"/>
    <w:lvl w:ilvl="0" w:tplc="6A9C6B1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nsid w:val="0BEE68B4"/>
    <w:multiLevelType w:val="hybridMultilevel"/>
    <w:tmpl w:val="3A1A6922"/>
    <w:lvl w:ilvl="0" w:tplc="4A282F20">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0FD6382"/>
    <w:multiLevelType w:val="hybridMultilevel"/>
    <w:tmpl w:val="8EA6FAA0"/>
    <w:lvl w:ilvl="0" w:tplc="F1108A7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nsid w:val="13FC6F54"/>
    <w:multiLevelType w:val="hybridMultilevel"/>
    <w:tmpl w:val="E1D0A004"/>
    <w:lvl w:ilvl="0" w:tplc="48A661F4">
      <w:start w:val="1"/>
      <w:numFmt w:val="decimal"/>
      <w:lvlText w:val="(%1)"/>
      <w:lvlJc w:val="left"/>
      <w:pPr>
        <w:tabs>
          <w:tab w:val="num" w:pos="750"/>
        </w:tabs>
        <w:ind w:left="750" w:hanging="390"/>
      </w:pPr>
      <w:rPr>
        <w:rFonts w:hint="default"/>
      </w:rPr>
    </w:lvl>
    <w:lvl w:ilvl="1" w:tplc="0EF0888E">
      <w:start w:val="1"/>
      <w:numFmt w:val="bullet"/>
      <w:lvlText w:val="-"/>
      <w:lvlJc w:val="left"/>
      <w:pPr>
        <w:tabs>
          <w:tab w:val="num" w:pos="1440"/>
        </w:tabs>
        <w:ind w:left="1440" w:hanging="360"/>
      </w:pPr>
      <w:rPr>
        <w:rFonts w:ascii="Courier New" w:hAnsi="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BEE2103"/>
    <w:multiLevelType w:val="hybridMultilevel"/>
    <w:tmpl w:val="4BC2BF2E"/>
    <w:lvl w:ilvl="0" w:tplc="48A661F4">
      <w:start w:val="1"/>
      <w:numFmt w:val="decimal"/>
      <w:lvlText w:val="(%1)"/>
      <w:lvlJc w:val="left"/>
      <w:pPr>
        <w:tabs>
          <w:tab w:val="num" w:pos="750"/>
        </w:tabs>
        <w:ind w:left="750" w:hanging="39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nsid w:val="20AE5E98"/>
    <w:multiLevelType w:val="hybridMultilevel"/>
    <w:tmpl w:val="ADE6D088"/>
    <w:lvl w:ilvl="0" w:tplc="1B726B08">
      <w:start w:val="1"/>
      <w:numFmt w:val="decimal"/>
      <w:lvlText w:val="(%1)"/>
      <w:lvlJc w:val="left"/>
      <w:pPr>
        <w:tabs>
          <w:tab w:val="num" w:pos="750"/>
        </w:tabs>
        <w:ind w:left="750" w:hanging="39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nsid w:val="20F221A8"/>
    <w:multiLevelType w:val="hybridMultilevel"/>
    <w:tmpl w:val="A7EEFEEC"/>
    <w:lvl w:ilvl="0" w:tplc="48A661F4">
      <w:start w:val="1"/>
      <w:numFmt w:val="decimal"/>
      <w:lvlText w:val="(%1)"/>
      <w:lvlJc w:val="left"/>
      <w:pPr>
        <w:tabs>
          <w:tab w:val="num" w:pos="750"/>
        </w:tabs>
        <w:ind w:left="750" w:hanging="39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nsid w:val="215A21E9"/>
    <w:multiLevelType w:val="hybridMultilevel"/>
    <w:tmpl w:val="3B7ED6C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nsid w:val="23F36697"/>
    <w:multiLevelType w:val="hybridMultilevel"/>
    <w:tmpl w:val="B268CEE8"/>
    <w:lvl w:ilvl="0" w:tplc="CE0AF49C">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98A59F4"/>
    <w:multiLevelType w:val="hybridMultilevel"/>
    <w:tmpl w:val="6C626A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D512DAE"/>
    <w:multiLevelType w:val="hybridMultilevel"/>
    <w:tmpl w:val="2F8432AE"/>
    <w:lvl w:ilvl="0" w:tplc="F1108A7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nsid w:val="2F2B47A6"/>
    <w:multiLevelType w:val="hybridMultilevel"/>
    <w:tmpl w:val="EAFEA10A"/>
    <w:lvl w:ilvl="0" w:tplc="48A661F4">
      <w:start w:val="1"/>
      <w:numFmt w:val="decimal"/>
      <w:lvlText w:val="(%1)"/>
      <w:lvlJc w:val="left"/>
      <w:pPr>
        <w:tabs>
          <w:tab w:val="num" w:pos="750"/>
        </w:tabs>
        <w:ind w:left="750" w:hanging="39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nsid w:val="33784631"/>
    <w:multiLevelType w:val="hybridMultilevel"/>
    <w:tmpl w:val="337EAFE2"/>
    <w:lvl w:ilvl="0" w:tplc="F1108A7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nsid w:val="36161A63"/>
    <w:multiLevelType w:val="hybridMultilevel"/>
    <w:tmpl w:val="131C658E"/>
    <w:lvl w:ilvl="0" w:tplc="1B726B08">
      <w:start w:val="1"/>
      <w:numFmt w:val="decimal"/>
      <w:lvlText w:val="(%1)"/>
      <w:lvlJc w:val="left"/>
      <w:pPr>
        <w:tabs>
          <w:tab w:val="num" w:pos="1110"/>
        </w:tabs>
        <w:ind w:left="1110" w:hanging="390"/>
      </w:pPr>
      <w:rPr>
        <w:rFonts w:hint="default"/>
      </w:r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17">
    <w:nsid w:val="3C5A7644"/>
    <w:multiLevelType w:val="hybridMultilevel"/>
    <w:tmpl w:val="BF9E9238"/>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C7801A7"/>
    <w:multiLevelType w:val="hybridMultilevel"/>
    <w:tmpl w:val="9F0AEC04"/>
    <w:lvl w:ilvl="0" w:tplc="0409000F">
      <w:start w:val="1"/>
      <w:numFmt w:val="decimal"/>
      <w:lvlText w:val="%1."/>
      <w:lvlJc w:val="left"/>
      <w:pPr>
        <w:tabs>
          <w:tab w:val="num" w:pos="450"/>
        </w:tabs>
        <w:ind w:left="45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E377CE9"/>
    <w:multiLevelType w:val="hybridMultilevel"/>
    <w:tmpl w:val="306AD9C6"/>
    <w:lvl w:ilvl="0" w:tplc="3A4CD7E0">
      <w:start w:val="1"/>
      <w:numFmt w:val="decimal"/>
      <w:lvlText w:val="(%1)"/>
      <w:lvlJc w:val="left"/>
      <w:pPr>
        <w:tabs>
          <w:tab w:val="num" w:pos="795"/>
        </w:tabs>
        <w:ind w:left="795" w:hanging="435"/>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
    <w:nsid w:val="3E557D39"/>
    <w:multiLevelType w:val="multilevel"/>
    <w:tmpl w:val="178CB2A4"/>
    <w:lvl w:ilvl="0">
      <w:start w:val="1"/>
      <w:numFmt w:val="decimal"/>
      <w:lvlText w:val="(%1)"/>
      <w:lvlJc w:val="left"/>
      <w:pPr>
        <w:tabs>
          <w:tab w:val="num" w:pos="750"/>
        </w:tabs>
        <w:ind w:left="750" w:hanging="39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426860ED"/>
    <w:multiLevelType w:val="hybridMultilevel"/>
    <w:tmpl w:val="4724B41E"/>
    <w:lvl w:ilvl="0" w:tplc="F1108A76">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22">
    <w:nsid w:val="435261E5"/>
    <w:multiLevelType w:val="hybridMultilevel"/>
    <w:tmpl w:val="8E828030"/>
    <w:lvl w:ilvl="0" w:tplc="F1108A7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3">
    <w:nsid w:val="453A7EDC"/>
    <w:multiLevelType w:val="hybridMultilevel"/>
    <w:tmpl w:val="FF66914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nsid w:val="46CD6737"/>
    <w:multiLevelType w:val="hybridMultilevel"/>
    <w:tmpl w:val="0062FAFA"/>
    <w:lvl w:ilvl="0" w:tplc="6A9C6B1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5">
    <w:nsid w:val="49DA69FF"/>
    <w:multiLevelType w:val="hybridMultilevel"/>
    <w:tmpl w:val="F2F40494"/>
    <w:lvl w:ilvl="0" w:tplc="75FE33BA">
      <w:start w:val="1"/>
      <w:numFmt w:val="decimal"/>
      <w:lvlText w:val="(%1)"/>
      <w:lvlJc w:val="left"/>
      <w:pPr>
        <w:tabs>
          <w:tab w:val="num" w:pos="765"/>
        </w:tabs>
        <w:ind w:left="765" w:hanging="405"/>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nsid w:val="504944AB"/>
    <w:multiLevelType w:val="hybridMultilevel"/>
    <w:tmpl w:val="178CB2A4"/>
    <w:lvl w:ilvl="0" w:tplc="48A661F4">
      <w:start w:val="1"/>
      <w:numFmt w:val="decimal"/>
      <w:lvlText w:val="(%1)"/>
      <w:lvlJc w:val="left"/>
      <w:pPr>
        <w:tabs>
          <w:tab w:val="num" w:pos="750"/>
        </w:tabs>
        <w:ind w:left="750" w:hanging="39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nsid w:val="50FA45A2"/>
    <w:multiLevelType w:val="hybridMultilevel"/>
    <w:tmpl w:val="EE30327C"/>
    <w:lvl w:ilvl="0" w:tplc="4C640AFC">
      <w:start w:val="1"/>
      <w:numFmt w:val="decimal"/>
      <w:lvlText w:val="(%1)"/>
      <w:lvlJc w:val="left"/>
      <w:pPr>
        <w:tabs>
          <w:tab w:val="num" w:pos="750"/>
        </w:tabs>
        <w:ind w:left="750" w:hanging="390"/>
      </w:pPr>
      <w:rPr>
        <w:rFonts w:hint="default"/>
      </w:rPr>
    </w:lvl>
    <w:lvl w:ilvl="1" w:tplc="4DEA95F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2C1747A"/>
    <w:multiLevelType w:val="hybridMultilevel"/>
    <w:tmpl w:val="58E6F7E2"/>
    <w:lvl w:ilvl="0" w:tplc="48A661F4">
      <w:start w:val="1"/>
      <w:numFmt w:val="decimal"/>
      <w:lvlText w:val="(%1)"/>
      <w:lvlJc w:val="left"/>
      <w:pPr>
        <w:tabs>
          <w:tab w:val="num" w:pos="750"/>
        </w:tabs>
        <w:ind w:left="750" w:hanging="39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nsid w:val="56634A50"/>
    <w:multiLevelType w:val="hybridMultilevel"/>
    <w:tmpl w:val="46E0521E"/>
    <w:lvl w:ilvl="0" w:tplc="0424000F">
      <w:start w:val="1"/>
      <w:numFmt w:val="decimal"/>
      <w:lvlText w:val="%1."/>
      <w:lvlJc w:val="left"/>
      <w:pPr>
        <w:tabs>
          <w:tab w:val="num" w:pos="1440"/>
        </w:tabs>
        <w:ind w:left="1440" w:hanging="360"/>
      </w:p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30">
    <w:nsid w:val="58F87A40"/>
    <w:multiLevelType w:val="hybridMultilevel"/>
    <w:tmpl w:val="5ED6D1D0"/>
    <w:lvl w:ilvl="0" w:tplc="F1108A7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nsid w:val="5A0F31BB"/>
    <w:multiLevelType w:val="hybridMultilevel"/>
    <w:tmpl w:val="188C1BE0"/>
    <w:lvl w:ilvl="0" w:tplc="F1108A7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2">
    <w:nsid w:val="5A4436B8"/>
    <w:multiLevelType w:val="hybridMultilevel"/>
    <w:tmpl w:val="04E072A6"/>
    <w:lvl w:ilvl="0" w:tplc="F1108A7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3">
    <w:nsid w:val="5F156C67"/>
    <w:multiLevelType w:val="hybridMultilevel"/>
    <w:tmpl w:val="B05659AE"/>
    <w:lvl w:ilvl="0" w:tplc="A132839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5">
    <w:nsid w:val="6D582129"/>
    <w:multiLevelType w:val="hybridMultilevel"/>
    <w:tmpl w:val="4F8C478A"/>
    <w:lvl w:ilvl="0" w:tplc="A132839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FBB3190"/>
    <w:multiLevelType w:val="hybridMultilevel"/>
    <w:tmpl w:val="5E601DD2"/>
    <w:lvl w:ilvl="0" w:tplc="F1108A76">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7">
    <w:nsid w:val="73903907"/>
    <w:multiLevelType w:val="hybridMultilevel"/>
    <w:tmpl w:val="F8EABC8E"/>
    <w:lvl w:ilvl="0" w:tplc="48A661F4">
      <w:start w:val="1"/>
      <w:numFmt w:val="decimal"/>
      <w:lvlText w:val="(%1)"/>
      <w:lvlJc w:val="left"/>
      <w:pPr>
        <w:tabs>
          <w:tab w:val="num" w:pos="750"/>
        </w:tabs>
        <w:ind w:left="750" w:hanging="39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nsid w:val="73A13B8A"/>
    <w:multiLevelType w:val="hybridMultilevel"/>
    <w:tmpl w:val="7572F33A"/>
    <w:lvl w:ilvl="0" w:tplc="4F329018">
      <w:numFmt w:val="bullet"/>
      <w:lvlText w:val="-"/>
      <w:lvlJc w:val="left"/>
      <w:pPr>
        <w:tabs>
          <w:tab w:val="num" w:pos="720"/>
        </w:tabs>
        <w:ind w:left="720" w:hanging="360"/>
      </w:pPr>
      <w:rPr>
        <w:rFonts w:ascii="Times New Roman" w:eastAsia="Times New Roman" w:hAnsi="Times New Roman" w:cs="Times New Roman" w:hint="default"/>
      </w:rPr>
    </w:lvl>
    <w:lvl w:ilvl="1" w:tplc="F4782BA6">
      <w:start w:val="1"/>
      <w:numFmt w:val="bullet"/>
      <w:lvlText w:val="-"/>
      <w:lvlJc w:val="left"/>
      <w:pPr>
        <w:tabs>
          <w:tab w:val="num" w:pos="1440"/>
        </w:tabs>
        <w:ind w:left="1440" w:hanging="360"/>
      </w:pPr>
      <w:rPr>
        <w:rFonts w:ascii="Verdana" w:hAnsi="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56C72BB"/>
    <w:multiLevelType w:val="hybridMultilevel"/>
    <w:tmpl w:val="8E002728"/>
    <w:lvl w:ilvl="0" w:tplc="F1108A7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0">
    <w:nsid w:val="762778CB"/>
    <w:multiLevelType w:val="hybridMultilevel"/>
    <w:tmpl w:val="90660DD8"/>
    <w:lvl w:ilvl="0" w:tplc="7212BC22">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1">
    <w:nsid w:val="78261AF0"/>
    <w:multiLevelType w:val="hybridMultilevel"/>
    <w:tmpl w:val="4456190A"/>
    <w:lvl w:ilvl="0" w:tplc="F1108A76">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B62238D"/>
    <w:multiLevelType w:val="hybridMultilevel"/>
    <w:tmpl w:val="5804254A"/>
    <w:lvl w:ilvl="0" w:tplc="EF96156C">
      <w:start w:val="1"/>
      <w:numFmt w:val="lowerLetter"/>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nsid w:val="7D004A6D"/>
    <w:multiLevelType w:val="hybridMultilevel"/>
    <w:tmpl w:val="ABCAE8FC"/>
    <w:lvl w:ilvl="0" w:tplc="AAD66590">
      <w:start w:val="1"/>
      <w:numFmt w:val="decimal"/>
      <w:lvlText w:val="(%1)"/>
      <w:lvlJc w:val="left"/>
      <w:pPr>
        <w:tabs>
          <w:tab w:val="num" w:pos="720"/>
        </w:tabs>
        <w:ind w:left="720" w:hanging="360"/>
      </w:pPr>
      <w:rPr>
        <w:rFonts w:hint="default"/>
        <w:b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4">
    <w:nsid w:val="7D9D31D5"/>
    <w:multiLevelType w:val="hybridMultilevel"/>
    <w:tmpl w:val="99CED94A"/>
    <w:lvl w:ilvl="0" w:tplc="A132839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34"/>
  </w:num>
  <w:num w:numId="3">
    <w:abstractNumId w:val="18"/>
  </w:num>
  <w:num w:numId="4">
    <w:abstractNumId w:val="6"/>
  </w:num>
  <w:num w:numId="5">
    <w:abstractNumId w:val="35"/>
  </w:num>
  <w:num w:numId="6">
    <w:abstractNumId w:val="42"/>
  </w:num>
  <w:num w:numId="7">
    <w:abstractNumId w:val="4"/>
  </w:num>
  <w:num w:numId="8">
    <w:abstractNumId w:val="27"/>
  </w:num>
  <w:num w:numId="9">
    <w:abstractNumId w:val="11"/>
  </w:num>
  <w:num w:numId="10">
    <w:abstractNumId w:val="17"/>
  </w:num>
  <w:num w:numId="11">
    <w:abstractNumId w:val="33"/>
  </w:num>
  <w:num w:numId="12">
    <w:abstractNumId w:val="44"/>
  </w:num>
  <w:num w:numId="13">
    <w:abstractNumId w:val="28"/>
  </w:num>
  <w:num w:numId="14">
    <w:abstractNumId w:val="14"/>
  </w:num>
  <w:num w:numId="15">
    <w:abstractNumId w:val="26"/>
  </w:num>
  <w:num w:numId="16">
    <w:abstractNumId w:val="37"/>
  </w:num>
  <w:num w:numId="17">
    <w:abstractNumId w:val="9"/>
  </w:num>
  <w:num w:numId="18">
    <w:abstractNumId w:val="7"/>
  </w:num>
  <w:num w:numId="19">
    <w:abstractNumId w:val="23"/>
  </w:num>
  <w:num w:numId="20">
    <w:abstractNumId w:val="13"/>
  </w:num>
  <w:num w:numId="21">
    <w:abstractNumId w:val="21"/>
  </w:num>
  <w:num w:numId="22">
    <w:abstractNumId w:val="22"/>
  </w:num>
  <w:num w:numId="23">
    <w:abstractNumId w:val="5"/>
  </w:num>
  <w:num w:numId="24">
    <w:abstractNumId w:val="15"/>
  </w:num>
  <w:num w:numId="25">
    <w:abstractNumId w:val="36"/>
  </w:num>
  <w:num w:numId="26">
    <w:abstractNumId w:val="29"/>
  </w:num>
  <w:num w:numId="27">
    <w:abstractNumId w:val="30"/>
  </w:num>
  <w:num w:numId="28">
    <w:abstractNumId w:val="32"/>
  </w:num>
  <w:num w:numId="29">
    <w:abstractNumId w:val="31"/>
  </w:num>
  <w:num w:numId="30">
    <w:abstractNumId w:val="39"/>
  </w:num>
  <w:num w:numId="31">
    <w:abstractNumId w:val="10"/>
  </w:num>
  <w:num w:numId="32">
    <w:abstractNumId w:val="43"/>
  </w:num>
  <w:num w:numId="33">
    <w:abstractNumId w:val="8"/>
  </w:num>
  <w:num w:numId="34">
    <w:abstractNumId w:val="16"/>
  </w:num>
  <w:num w:numId="35">
    <w:abstractNumId w:val="25"/>
  </w:num>
  <w:num w:numId="36">
    <w:abstractNumId w:val="2"/>
  </w:num>
  <w:num w:numId="37">
    <w:abstractNumId w:val="19"/>
  </w:num>
  <w:num w:numId="38">
    <w:abstractNumId w:val="1"/>
  </w:num>
  <w:num w:numId="39">
    <w:abstractNumId w:val="40"/>
  </w:num>
  <w:num w:numId="40">
    <w:abstractNumId w:val="3"/>
  </w:num>
  <w:num w:numId="41">
    <w:abstractNumId w:val="24"/>
  </w:num>
  <w:num w:numId="42">
    <w:abstractNumId w:val="41"/>
  </w:num>
  <w:num w:numId="43">
    <w:abstractNumId w:val="20"/>
  </w:num>
  <w:num w:numId="44">
    <w:abstractNumId w:val="38"/>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A4C07"/>
    <w:rsid w:val="0024125D"/>
    <w:rsid w:val="003D2ED2"/>
    <w:rsid w:val="00DA4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E405B93-E347-4F8A-BF1A-6A92BAA8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C07"/>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qFormat/>
    <w:rsid w:val="00DA4C0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DA4C07"/>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DA4C07"/>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DA4C07"/>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DA4C07"/>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DA4C07"/>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DA4C07"/>
    <w:pPr>
      <w:outlineLvl w:val="6"/>
    </w:pPr>
    <w:rPr>
      <w:rFonts w:ascii="Cambria" w:hAnsi="Cambria" w:cs="Cambria"/>
      <w:i/>
      <w:iCs/>
    </w:rPr>
  </w:style>
  <w:style w:type="paragraph" w:styleId="Heading8">
    <w:name w:val="heading 8"/>
    <w:basedOn w:val="Normal"/>
    <w:next w:val="Normal"/>
    <w:link w:val="Heading8Char"/>
    <w:uiPriority w:val="9"/>
    <w:qFormat/>
    <w:rsid w:val="00DA4C07"/>
    <w:pPr>
      <w:outlineLvl w:val="7"/>
    </w:pPr>
    <w:rPr>
      <w:rFonts w:ascii="Cambria" w:hAnsi="Cambria" w:cs="Cambria"/>
      <w:sz w:val="20"/>
      <w:szCs w:val="20"/>
    </w:rPr>
  </w:style>
  <w:style w:type="paragraph" w:styleId="Heading9">
    <w:name w:val="heading 9"/>
    <w:basedOn w:val="Normal"/>
    <w:next w:val="Normal"/>
    <w:link w:val="Heading9Char"/>
    <w:uiPriority w:val="9"/>
    <w:qFormat/>
    <w:rsid w:val="00DA4C07"/>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rsid w:val="00DA4C07"/>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DA4C07"/>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DA4C07"/>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
    <w:rsid w:val="00DA4C07"/>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DA4C07"/>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DA4C07"/>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DA4C07"/>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DA4C07"/>
    <w:rPr>
      <w:rFonts w:ascii="Cambria" w:eastAsia="MS Mincho" w:hAnsi="Cambria" w:cs="Cambria"/>
      <w:sz w:val="20"/>
      <w:szCs w:val="20"/>
    </w:rPr>
  </w:style>
  <w:style w:type="character" w:customStyle="1" w:styleId="Heading9Char">
    <w:name w:val="Heading 9 Char"/>
    <w:basedOn w:val="DefaultParagraphFont"/>
    <w:link w:val="Heading9"/>
    <w:uiPriority w:val="9"/>
    <w:rsid w:val="00DA4C07"/>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
    <w:locked/>
    <w:rsid w:val="00DA4C07"/>
    <w:rPr>
      <w:rFonts w:ascii="Cambria" w:eastAsia="MS Mincho" w:hAnsi="Cambria" w:cs="Cambria"/>
      <w:b/>
      <w:bCs/>
      <w:sz w:val="26"/>
      <w:szCs w:val="26"/>
    </w:rPr>
  </w:style>
  <w:style w:type="character" w:customStyle="1" w:styleId="Heading3Char1">
    <w:name w:val="Heading 3 Char1"/>
    <w:basedOn w:val="DefaultParagraphFont"/>
    <w:link w:val="Heading3"/>
    <w:locked/>
    <w:rsid w:val="00DA4C07"/>
    <w:rPr>
      <w:rFonts w:ascii="Cambria" w:eastAsia="MS Mincho" w:hAnsi="Cambria" w:cs="Cambria"/>
      <w:b/>
      <w:bCs/>
      <w:sz w:val="24"/>
      <w:szCs w:val="24"/>
    </w:rPr>
  </w:style>
  <w:style w:type="character" w:customStyle="1" w:styleId="mediumtext1">
    <w:name w:val="medium_text1"/>
    <w:basedOn w:val="DefaultParagraphFont"/>
    <w:uiPriority w:val="99"/>
    <w:rsid w:val="00DA4C07"/>
    <w:rPr>
      <w:sz w:val="17"/>
      <w:szCs w:val="17"/>
    </w:rPr>
  </w:style>
  <w:style w:type="paragraph" w:customStyle="1" w:styleId="ADDRESS">
    <w:name w:val="ADDRESS"/>
    <w:basedOn w:val="Normal"/>
    <w:rsid w:val="00DA4C0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DA4C07"/>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DA4C07"/>
    <w:rPr>
      <w:rFonts w:ascii="CG Times" w:eastAsia="MS Mincho" w:hAnsi="CG Times" w:cs="CG Times"/>
      <w:sz w:val="22"/>
      <w:szCs w:val="22"/>
      <w:lang w:val="en-GB"/>
    </w:rPr>
  </w:style>
  <w:style w:type="paragraph" w:customStyle="1" w:styleId="AneksiNr">
    <w:name w:val="Aneksi_Nr"/>
    <w:next w:val="Normal"/>
    <w:rsid w:val="00DA4C07"/>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DA4C07"/>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DA4C0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DA4C07"/>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DA4C07"/>
    <w:rPr>
      <w:rFonts w:ascii="CG Times" w:eastAsia="MS Mincho" w:hAnsi="CG Times" w:cs="CG Times"/>
      <w:b/>
      <w:bCs/>
      <w:sz w:val="22"/>
      <w:szCs w:val="22"/>
      <w:lang w:val="en-GB" w:eastAsia="en-US"/>
    </w:rPr>
  </w:style>
  <w:style w:type="paragraph" w:customStyle="1" w:styleId="BazLigjPropozues">
    <w:name w:val="Baz_Ligj_Propozues"/>
    <w:rsid w:val="00DA4C07"/>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DA4C07"/>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DA4C07"/>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DA4C07"/>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DA4C07"/>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DA4C07"/>
    <w:pPr>
      <w:jc w:val="center"/>
    </w:pPr>
    <w:rPr>
      <w:rFonts w:ascii="CG Times" w:eastAsia="MS Mincho" w:hAnsi="CG Times" w:cs="CG Times"/>
      <w:caps/>
      <w:sz w:val="22"/>
      <w:szCs w:val="22"/>
      <w:lang w:val="en-GB"/>
    </w:rPr>
  </w:style>
  <w:style w:type="paragraph" w:customStyle="1" w:styleId="BoxText">
    <w:name w:val="Box Text"/>
    <w:basedOn w:val="Normal"/>
    <w:rsid w:val="00DA4C07"/>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DA4C07"/>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DA4C07"/>
    <w:rPr>
      <w:rFonts w:ascii="Trebuchet MS" w:eastAsia="MS Mincho" w:hAnsi="Trebuchet MS" w:cs="Trebuchet MS"/>
      <w:sz w:val="22"/>
      <w:szCs w:val="22"/>
      <w:lang w:val="en-GB" w:eastAsia="en-US"/>
    </w:rPr>
  </w:style>
  <w:style w:type="paragraph" w:customStyle="1" w:styleId="bulletmeshkronja">
    <w:name w:val="bullet me shkronja"/>
    <w:basedOn w:val="Normal"/>
    <w:rsid w:val="00DA4C07"/>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DA4C07"/>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DA4C07"/>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DA4C07"/>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DA4C07"/>
    <w:pPr>
      <w:widowControl w:val="0"/>
      <w:outlineLvl w:val="2"/>
    </w:pPr>
    <w:rPr>
      <w:rFonts w:ascii="CG Times" w:eastAsia="MS Mincho" w:hAnsi="CG Times" w:cs="CG Times"/>
      <w:sz w:val="22"/>
      <w:szCs w:val="22"/>
    </w:rPr>
  </w:style>
  <w:style w:type="paragraph" w:customStyle="1" w:styleId="footnote">
    <w:name w:val="footnote"/>
    <w:basedOn w:val="Normal"/>
    <w:rsid w:val="00DA4C07"/>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DA4C07"/>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A4C07"/>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DA4C07"/>
    <w:rPr>
      <w:rFonts w:ascii="Trebuchet MS" w:eastAsia="MS Mincho" w:hAnsi="Trebuchet MS" w:cs="Trebuchet MS"/>
      <w:b/>
      <w:bCs/>
      <w:kern w:val="32"/>
      <w:sz w:val="36"/>
      <w:szCs w:val="36"/>
      <w:lang w:val="en-US" w:eastAsia="en-US"/>
    </w:rPr>
  </w:style>
  <w:style w:type="paragraph" w:customStyle="1" w:styleId="hyrje">
    <w:name w:val="hyrje"/>
    <w:basedOn w:val="Heading1"/>
    <w:rsid w:val="00DA4C07"/>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DA4C07"/>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DA4C07"/>
    <w:pPr>
      <w:pageBreakBefore/>
    </w:pPr>
    <w:rPr>
      <w:rFonts w:ascii="CG Times" w:eastAsia="MS Mincho" w:hAnsi="CG Times" w:cs="CG Times"/>
      <w:b/>
      <w:bCs/>
      <w:sz w:val="22"/>
      <w:szCs w:val="22"/>
    </w:rPr>
  </w:style>
  <w:style w:type="paragraph" w:customStyle="1" w:styleId="KapitulliNr">
    <w:name w:val="Kapitulli_Nr"/>
    <w:rsid w:val="00DA4C07"/>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DA4C07"/>
    <w:pPr>
      <w:keepNext/>
      <w:widowControl w:val="0"/>
      <w:jc w:val="center"/>
    </w:pPr>
    <w:rPr>
      <w:rFonts w:ascii="CG Times" w:eastAsia="MS Mincho" w:hAnsi="CG Times" w:cs="CG Times"/>
      <w:caps/>
      <w:sz w:val="22"/>
      <w:szCs w:val="22"/>
      <w:lang w:val="en-GB"/>
    </w:rPr>
  </w:style>
  <w:style w:type="paragraph" w:customStyle="1" w:styleId="KreuNr">
    <w:name w:val="Kreu_Nr"/>
    <w:rsid w:val="00DA4C07"/>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DA4C07"/>
    <w:pPr>
      <w:keepNext/>
      <w:widowControl w:val="0"/>
      <w:jc w:val="center"/>
    </w:pPr>
    <w:rPr>
      <w:rFonts w:ascii="CG Times" w:eastAsia="MS Mincho" w:hAnsi="CG Times" w:cs="CG Times"/>
      <w:caps/>
      <w:sz w:val="22"/>
      <w:szCs w:val="22"/>
    </w:rPr>
  </w:style>
  <w:style w:type="paragraph" w:customStyle="1" w:styleId="Level11">
    <w:name w:val="Level 1.1"/>
    <w:basedOn w:val="Normal"/>
    <w:rsid w:val="00DA4C07"/>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DA4C07"/>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DA4C07"/>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DA4C07"/>
    <w:rPr>
      <w:rFonts w:ascii="Trebuchet MS" w:eastAsia="MS Mincho" w:hAnsi="Trebuchet MS" w:cs="Trebuchet MS"/>
      <w:sz w:val="22"/>
      <w:szCs w:val="22"/>
      <w:lang w:val="en-US" w:eastAsia="en-US"/>
    </w:rPr>
  </w:style>
  <w:style w:type="paragraph" w:customStyle="1" w:styleId="listmenumra">
    <w:name w:val="list me numra"/>
    <w:basedOn w:val="ListBullet2"/>
    <w:rsid w:val="00DA4C07"/>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DA4C07"/>
    <w:pPr>
      <w:numPr>
        <w:numId w:val="1"/>
      </w:numPr>
    </w:pPr>
  </w:style>
  <w:style w:type="character" w:customStyle="1" w:styleId="listmenumraCharChar">
    <w:name w:val="list me numra Char Char"/>
    <w:basedOn w:val="ListBullet2Char"/>
    <w:rsid w:val="00DA4C07"/>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DA4C07"/>
    <w:pPr>
      <w:ind w:left="720"/>
    </w:pPr>
    <w:rPr>
      <w:sz w:val="20"/>
      <w:szCs w:val="20"/>
    </w:rPr>
  </w:style>
  <w:style w:type="paragraph" w:customStyle="1" w:styleId="Ndryshimet">
    <w:name w:val="Ndryshimet"/>
    <w:next w:val="Normal"/>
    <w:rsid w:val="00DA4C07"/>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DA4C07"/>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DA4C07"/>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DA4C07"/>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DA4C07"/>
    <w:pPr>
      <w:jc w:val="center"/>
    </w:pPr>
    <w:rPr>
      <w:rFonts w:ascii="CG Times" w:eastAsia="MS Mincho" w:hAnsi="CG Times" w:cs="CG Times"/>
      <w:caps/>
      <w:sz w:val="22"/>
      <w:szCs w:val="22"/>
      <w:lang w:val="en-GB"/>
    </w:rPr>
  </w:style>
  <w:style w:type="paragraph" w:customStyle="1" w:styleId="Nenpika">
    <w:name w:val="Nenpika"/>
    <w:next w:val="Normal"/>
    <w:autoRedefine/>
    <w:rsid w:val="00DA4C07"/>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DA4C07"/>
    <w:pPr>
      <w:spacing w:after="120"/>
      <w:jc w:val="both"/>
    </w:pPr>
    <w:rPr>
      <w:rFonts w:ascii="Bookman Old Style" w:hAnsi="Bookman Old Style" w:cs="Bookman Old Style"/>
      <w:sz w:val="20"/>
      <w:szCs w:val="20"/>
      <w:lang w:val="en-GB"/>
    </w:rPr>
  </w:style>
  <w:style w:type="paragraph" w:customStyle="1" w:styleId="numberedindent">
    <w:name w:val="numberedindent"/>
    <w:rsid w:val="00DA4C07"/>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DA4C07"/>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DA4C07"/>
    <w:rPr>
      <w:rFonts w:ascii="CG Times" w:eastAsia="MS Mincho" w:hAnsi="CG Times" w:cs="CG Times"/>
      <w:b/>
      <w:bCs/>
      <w:sz w:val="22"/>
      <w:szCs w:val="22"/>
      <w:lang w:val="en-GB" w:eastAsia="en-US" w:bidi="ar-SA"/>
    </w:rPr>
  </w:style>
  <w:style w:type="paragraph" w:customStyle="1" w:styleId="para">
    <w:name w:val="para"/>
    <w:basedOn w:val="Normal"/>
    <w:rsid w:val="00DA4C07"/>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DA4C07"/>
    <w:rPr>
      <w:rFonts w:ascii="Arial" w:eastAsia="MS Mincho" w:hAnsi="Arial" w:cs="Arial"/>
      <w:sz w:val="24"/>
      <w:szCs w:val="24"/>
      <w:lang w:val="en-US" w:eastAsia="en-US"/>
    </w:rPr>
  </w:style>
  <w:style w:type="paragraph" w:customStyle="1" w:styleId="Paragrafi">
    <w:name w:val="Paragrafi"/>
    <w:link w:val="ParagrafiChar"/>
    <w:rsid w:val="00DA4C0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A4C07"/>
    <w:rPr>
      <w:rFonts w:ascii="CG Times" w:eastAsia="MS Mincho" w:hAnsi="CG Times" w:cs="CG Times"/>
      <w:sz w:val="22"/>
      <w:szCs w:val="22"/>
      <w:lang w:val="en-US" w:eastAsia="en-US" w:bidi="ar-SA"/>
    </w:rPr>
  </w:style>
  <w:style w:type="paragraph" w:customStyle="1" w:styleId="ParagraphNumbering">
    <w:name w:val="Paragraph Numbering"/>
    <w:basedOn w:val="Normal"/>
    <w:rsid w:val="00DA4C07"/>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DA4C07"/>
    <w:pPr>
      <w:ind w:left="720"/>
    </w:pPr>
  </w:style>
  <w:style w:type="paragraph" w:customStyle="1" w:styleId="Pas">
    <w:name w:val="Pas"/>
    <w:basedOn w:val="Normal"/>
    <w:rsid w:val="00DA4C07"/>
    <w:pPr>
      <w:widowControl w:val="0"/>
    </w:pPr>
    <w:rPr>
      <w:rFonts w:ascii="CG Times" w:hAnsi="CG Times" w:cs="CG Times"/>
      <w:sz w:val="22"/>
      <w:szCs w:val="22"/>
      <w:lang w:val="sq-AL"/>
    </w:rPr>
  </w:style>
  <w:style w:type="paragraph" w:customStyle="1" w:styleId="Pika">
    <w:name w:val="Pika"/>
    <w:next w:val="Normal"/>
    <w:autoRedefine/>
    <w:rsid w:val="00DA4C07"/>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DA4C07"/>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DA4C07"/>
    <w:pPr>
      <w:keepNext/>
      <w:widowControl w:val="0"/>
      <w:jc w:val="center"/>
    </w:pPr>
    <w:rPr>
      <w:rFonts w:ascii="CG Times" w:eastAsia="MS Mincho" w:hAnsi="CG Times" w:cs="CG Times"/>
      <w:caps/>
      <w:sz w:val="22"/>
      <w:szCs w:val="22"/>
      <w:lang w:val="en-GB"/>
    </w:rPr>
  </w:style>
  <w:style w:type="paragraph" w:customStyle="1" w:styleId="PjesaTitull">
    <w:name w:val="Pjesa_Titull"/>
    <w:rsid w:val="00DA4C07"/>
    <w:pPr>
      <w:keepNext/>
      <w:widowControl w:val="0"/>
      <w:jc w:val="center"/>
    </w:pPr>
    <w:rPr>
      <w:rFonts w:ascii="CG Times" w:eastAsia="MS Mincho" w:hAnsi="CG Times" w:cs="CG Times"/>
      <w:caps/>
      <w:sz w:val="22"/>
      <w:szCs w:val="22"/>
      <w:lang w:val="en-GB"/>
    </w:rPr>
  </w:style>
  <w:style w:type="paragraph" w:customStyle="1" w:styleId="Section">
    <w:name w:val="Section"/>
    <w:rsid w:val="00DA4C07"/>
    <w:rPr>
      <w:rFonts w:ascii="Arial" w:eastAsia="MS Mincho" w:hAnsi="Arial" w:cs="Arial"/>
      <w:kern w:val="32"/>
      <w:sz w:val="48"/>
      <w:szCs w:val="48"/>
    </w:rPr>
  </w:style>
  <w:style w:type="paragraph" w:customStyle="1" w:styleId="SectionNUM">
    <w:name w:val="Section NUM"/>
    <w:next w:val="Heading1"/>
    <w:rsid w:val="00DA4C07"/>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DA4C07"/>
    <w:pPr>
      <w:widowControl w:val="0"/>
      <w:jc w:val="both"/>
    </w:pPr>
    <w:rPr>
      <w:rFonts w:ascii="CG Times" w:eastAsia="MS Mincho" w:hAnsi="CG Times" w:cs="CG Times"/>
      <w:b/>
      <w:bCs/>
      <w:color w:val="000000"/>
      <w:sz w:val="22"/>
      <w:szCs w:val="22"/>
      <w:lang w:val="sq-AL"/>
    </w:rPr>
  </w:style>
  <w:style w:type="paragraph" w:customStyle="1" w:styleId="Style">
    <w:name w:val="Style"/>
    <w:rsid w:val="00DA4C07"/>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DA4C07"/>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DA4C07"/>
    <w:rPr>
      <w:rFonts w:ascii="Trebuchet MS" w:eastAsia="MS Mincho" w:hAnsi="Trebuchet MS" w:cs="Trebuchet MS"/>
      <w:sz w:val="18"/>
      <w:szCs w:val="18"/>
      <w:lang w:val="en-US" w:eastAsia="en-US"/>
    </w:rPr>
  </w:style>
  <w:style w:type="paragraph" w:customStyle="1" w:styleId="sub-list">
    <w:name w:val="sub-list"/>
    <w:rsid w:val="00DA4C07"/>
    <w:pPr>
      <w:spacing w:before="60" w:after="120"/>
    </w:pPr>
    <w:rPr>
      <w:rFonts w:ascii="Arial" w:eastAsia="MS Mincho" w:hAnsi="Arial" w:cs="Arial"/>
      <w:sz w:val="22"/>
      <w:szCs w:val="22"/>
    </w:rPr>
  </w:style>
  <w:style w:type="paragraph" w:customStyle="1" w:styleId="tabela">
    <w:name w:val="tabela"/>
    <w:basedOn w:val="Normal"/>
    <w:rsid w:val="00DA4C07"/>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DA4C07"/>
    <w:rPr>
      <w:rFonts w:ascii="CG Times" w:eastAsia="MS Mincho" w:hAnsi="CG Times" w:cs="CG Times"/>
      <w:sz w:val="22"/>
      <w:szCs w:val="22"/>
      <w:lang w:val="en-GB"/>
    </w:rPr>
  </w:style>
  <w:style w:type="paragraph" w:customStyle="1" w:styleId="Table">
    <w:name w:val="Table"/>
    <w:basedOn w:val="Normal"/>
    <w:next w:val="BodyText"/>
    <w:autoRedefine/>
    <w:rsid w:val="00DA4C07"/>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DA4C07"/>
    <w:pPr>
      <w:spacing w:after="120"/>
    </w:pPr>
  </w:style>
  <w:style w:type="character" w:customStyle="1" w:styleId="BodyTextChar">
    <w:name w:val="Body Text Char"/>
    <w:basedOn w:val="DefaultParagraphFont"/>
    <w:link w:val="BodyText"/>
    <w:rsid w:val="00DA4C07"/>
    <w:rPr>
      <w:rFonts w:ascii="Times New Roman" w:eastAsia="MS Mincho" w:hAnsi="Times New Roman" w:cs="Times New Roman"/>
      <w:sz w:val="24"/>
      <w:szCs w:val="24"/>
    </w:rPr>
  </w:style>
  <w:style w:type="paragraph" w:customStyle="1" w:styleId="TableFootnote">
    <w:name w:val="Table Footnote"/>
    <w:basedOn w:val="Normal"/>
    <w:rsid w:val="00DA4C07"/>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DA4C07"/>
    <w:pPr>
      <w:spacing w:before="40" w:after="40"/>
      <w:jc w:val="both"/>
    </w:pPr>
    <w:rPr>
      <w:rFonts w:ascii="Trebuchet MS" w:hAnsi="Trebuchet MS" w:cs="Trebuchet MS"/>
      <w:sz w:val="18"/>
      <w:szCs w:val="18"/>
      <w:lang w:val="it-IT"/>
    </w:rPr>
  </w:style>
  <w:style w:type="paragraph" w:customStyle="1" w:styleId="text">
    <w:name w:val="text"/>
    <w:basedOn w:val="Normal"/>
    <w:rsid w:val="00DA4C07"/>
    <w:pPr>
      <w:widowControl w:val="0"/>
      <w:ind w:left="709"/>
      <w:jc w:val="both"/>
    </w:pPr>
    <w:rPr>
      <w:rFonts w:ascii="Arial" w:hAnsi="Arial" w:cs="Arial"/>
      <w:sz w:val="20"/>
      <w:szCs w:val="20"/>
      <w:lang w:val="fr-FR"/>
    </w:rPr>
  </w:style>
  <w:style w:type="paragraph" w:customStyle="1" w:styleId="Titulli">
    <w:name w:val="Titulli"/>
    <w:next w:val="Normal"/>
    <w:link w:val="TitulliChar"/>
    <w:rsid w:val="00DA4C07"/>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DA4C07"/>
    <w:rPr>
      <w:rFonts w:ascii="CG Times" w:eastAsia="MS Mincho" w:hAnsi="CG Times" w:cs="CG Times"/>
      <w:b/>
      <w:bCs/>
      <w:caps/>
      <w:sz w:val="22"/>
      <w:szCs w:val="22"/>
      <w:lang w:val="en-GB" w:eastAsia="en-US"/>
    </w:rPr>
  </w:style>
  <w:style w:type="paragraph" w:customStyle="1" w:styleId="TitulliNr">
    <w:name w:val="Titulli_Nr"/>
    <w:rsid w:val="00DA4C07"/>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DA4C07"/>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DA4C0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A4C07"/>
    <w:rPr>
      <w:rFonts w:ascii="CG Times" w:eastAsia="MS Mincho" w:hAnsi="CG Times" w:cs="CG Times"/>
      <w:caps/>
      <w:sz w:val="22"/>
      <w:szCs w:val="22"/>
      <w:lang w:val="en-GB" w:eastAsia="en-US" w:bidi="ar-SA"/>
    </w:rPr>
  </w:style>
  <w:style w:type="paragraph" w:customStyle="1" w:styleId="xl22">
    <w:name w:val="xl22"/>
    <w:basedOn w:val="Normal"/>
    <w:uiPriority w:val="99"/>
    <w:rsid w:val="00DA4C07"/>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DA4C07"/>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DA4C07"/>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DA4C07"/>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DA4C0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DA4C0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DA4C07"/>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DA4C07"/>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DA4C07"/>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DA4C07"/>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DA4C07"/>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DA4C0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DA4C0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DA4C07"/>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DA4C07"/>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DA4C0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DA4C0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DA4C0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DA4C0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DA4C07"/>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DA4C0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DA4C07"/>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DA4C07"/>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DA4C07"/>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DA4C07"/>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DA4C07"/>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DA4C07"/>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DA4C07"/>
    <w:pPr>
      <w:tabs>
        <w:tab w:val="center" w:pos="4320"/>
        <w:tab w:val="right" w:pos="8640"/>
      </w:tabs>
    </w:pPr>
  </w:style>
  <w:style w:type="character" w:customStyle="1" w:styleId="FooterChar">
    <w:name w:val="Footer Char"/>
    <w:basedOn w:val="DefaultParagraphFont"/>
    <w:link w:val="Footer"/>
    <w:uiPriority w:val="99"/>
    <w:rsid w:val="00DA4C07"/>
    <w:rPr>
      <w:rFonts w:ascii="Times New Roman" w:eastAsia="MS Mincho" w:hAnsi="Times New Roman" w:cs="Times New Roman"/>
      <w:sz w:val="24"/>
      <w:szCs w:val="24"/>
    </w:rPr>
  </w:style>
  <w:style w:type="character" w:styleId="PageNumber">
    <w:name w:val="page number"/>
    <w:basedOn w:val="DefaultParagraphFont"/>
    <w:rsid w:val="00DA4C07"/>
  </w:style>
  <w:style w:type="paragraph" w:customStyle="1" w:styleId="msolistparagraphcxsplast">
    <w:name w:val="msolistparagraphcxsplast"/>
    <w:basedOn w:val="Normal"/>
    <w:uiPriority w:val="99"/>
    <w:rsid w:val="00DA4C07"/>
    <w:pPr>
      <w:spacing w:before="100" w:beforeAutospacing="1" w:after="100" w:afterAutospacing="1"/>
    </w:pPr>
  </w:style>
  <w:style w:type="paragraph" w:styleId="Title">
    <w:name w:val="Title"/>
    <w:basedOn w:val="Normal"/>
    <w:next w:val="Normal"/>
    <w:link w:val="TitleChar"/>
    <w:uiPriority w:val="10"/>
    <w:qFormat/>
    <w:rsid w:val="00DA4C07"/>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10"/>
    <w:rsid w:val="00DA4C07"/>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DA4C07"/>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DA4C07"/>
    <w:rPr>
      <w:rFonts w:ascii="Cambria" w:eastAsia="MS Mincho" w:hAnsi="Cambria" w:cs="Cambria"/>
      <w:i/>
      <w:iCs/>
      <w:spacing w:val="13"/>
      <w:sz w:val="24"/>
      <w:szCs w:val="24"/>
    </w:rPr>
  </w:style>
  <w:style w:type="character" w:styleId="Strong">
    <w:name w:val="Strong"/>
    <w:basedOn w:val="DefaultParagraphFont"/>
    <w:uiPriority w:val="22"/>
    <w:qFormat/>
    <w:rsid w:val="00DA4C07"/>
    <w:rPr>
      <w:b/>
      <w:bCs/>
    </w:rPr>
  </w:style>
  <w:style w:type="character" w:styleId="Emphasis">
    <w:name w:val="Emphasis"/>
    <w:basedOn w:val="DefaultParagraphFont"/>
    <w:uiPriority w:val="20"/>
    <w:qFormat/>
    <w:rsid w:val="00DA4C07"/>
    <w:rPr>
      <w:b/>
      <w:bCs/>
      <w:i/>
      <w:iCs/>
      <w:spacing w:val="10"/>
      <w:shd w:val="clear" w:color="auto" w:fill="auto"/>
    </w:rPr>
  </w:style>
  <w:style w:type="paragraph" w:customStyle="1" w:styleId="NoSpacing1">
    <w:name w:val="No Spacing1"/>
    <w:basedOn w:val="Normal"/>
    <w:uiPriority w:val="99"/>
    <w:rsid w:val="00DA4C07"/>
  </w:style>
  <w:style w:type="paragraph" w:customStyle="1" w:styleId="MediumGrid2-Accent21">
    <w:name w:val="Medium Grid 2 - Accent 21"/>
    <w:basedOn w:val="Normal"/>
    <w:next w:val="Normal"/>
    <w:link w:val="MediumGrid2-Accent2Char"/>
    <w:uiPriority w:val="99"/>
    <w:rsid w:val="00DA4C07"/>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DA4C07"/>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DA4C07"/>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DA4C07"/>
    <w:rPr>
      <w:rFonts w:ascii="Times New Roman" w:eastAsia="MS Mincho" w:hAnsi="Times New Roman" w:cs="Times New Roman"/>
      <w:b/>
      <w:bCs/>
      <w:i/>
      <w:iCs/>
      <w:sz w:val="24"/>
      <w:szCs w:val="24"/>
    </w:rPr>
  </w:style>
  <w:style w:type="character" w:customStyle="1" w:styleId="SubtleEmphasis1">
    <w:name w:val="Subtle Emphasis1"/>
    <w:uiPriority w:val="99"/>
    <w:rsid w:val="00DA4C07"/>
    <w:rPr>
      <w:i/>
      <w:iCs/>
    </w:rPr>
  </w:style>
  <w:style w:type="character" w:customStyle="1" w:styleId="IntenseEmphasis1">
    <w:name w:val="Intense Emphasis1"/>
    <w:uiPriority w:val="99"/>
    <w:rsid w:val="00DA4C07"/>
    <w:rPr>
      <w:b/>
      <w:bCs/>
    </w:rPr>
  </w:style>
  <w:style w:type="character" w:customStyle="1" w:styleId="SubtleReference1">
    <w:name w:val="Subtle Reference1"/>
    <w:uiPriority w:val="99"/>
    <w:rsid w:val="00DA4C07"/>
    <w:rPr>
      <w:smallCaps/>
    </w:rPr>
  </w:style>
  <w:style w:type="character" w:customStyle="1" w:styleId="IntenseReference1">
    <w:name w:val="Intense Reference1"/>
    <w:uiPriority w:val="99"/>
    <w:rsid w:val="00DA4C07"/>
    <w:rPr>
      <w:smallCaps/>
      <w:spacing w:val="5"/>
      <w:u w:val="single"/>
    </w:rPr>
  </w:style>
  <w:style w:type="character" w:customStyle="1" w:styleId="BookTitle1">
    <w:name w:val="Book Title1"/>
    <w:uiPriority w:val="99"/>
    <w:rsid w:val="00DA4C07"/>
    <w:rPr>
      <w:i/>
      <w:iCs/>
      <w:smallCaps/>
      <w:spacing w:val="5"/>
    </w:rPr>
  </w:style>
  <w:style w:type="paragraph" w:styleId="Header">
    <w:name w:val="header"/>
    <w:basedOn w:val="Normal"/>
    <w:link w:val="HeaderChar"/>
    <w:uiPriority w:val="99"/>
    <w:rsid w:val="00DA4C07"/>
    <w:pPr>
      <w:tabs>
        <w:tab w:val="center" w:pos="4680"/>
        <w:tab w:val="right" w:pos="9360"/>
      </w:tabs>
    </w:pPr>
  </w:style>
  <w:style w:type="character" w:customStyle="1" w:styleId="HeaderChar">
    <w:name w:val="Header Char"/>
    <w:basedOn w:val="DefaultParagraphFont"/>
    <w:link w:val="Header"/>
    <w:uiPriority w:val="99"/>
    <w:rsid w:val="00DA4C07"/>
    <w:rPr>
      <w:rFonts w:ascii="Times New Roman" w:eastAsia="MS Mincho" w:hAnsi="Times New Roman" w:cs="Times New Roman"/>
      <w:sz w:val="24"/>
      <w:szCs w:val="24"/>
    </w:rPr>
  </w:style>
  <w:style w:type="paragraph" w:styleId="NormalWeb">
    <w:name w:val="Normal (Web)"/>
    <w:basedOn w:val="Normal"/>
    <w:rsid w:val="00DA4C07"/>
    <w:pPr>
      <w:spacing w:before="100" w:beforeAutospacing="1" w:after="100" w:afterAutospacing="1"/>
    </w:pPr>
  </w:style>
  <w:style w:type="paragraph" w:customStyle="1" w:styleId="xl65">
    <w:name w:val="xl65"/>
    <w:basedOn w:val="Normal"/>
    <w:uiPriority w:val="99"/>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DA4C07"/>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DA4C07"/>
    <w:pPr>
      <w:shd w:val="clear" w:color="000000" w:fill="FFFFFF"/>
      <w:spacing w:before="100" w:beforeAutospacing="1" w:after="100" w:afterAutospacing="1"/>
      <w:jc w:val="center"/>
      <w:textAlignment w:val="center"/>
    </w:pPr>
  </w:style>
  <w:style w:type="paragraph" w:customStyle="1" w:styleId="xl69">
    <w:name w:val="xl69"/>
    <w:basedOn w:val="Normal"/>
    <w:rsid w:val="00DA4C07"/>
    <w:pPr>
      <w:shd w:val="clear" w:color="000000" w:fill="FFFFFF"/>
      <w:spacing w:before="100" w:beforeAutospacing="1" w:after="100" w:afterAutospacing="1"/>
      <w:jc w:val="center"/>
      <w:textAlignment w:val="center"/>
    </w:pPr>
  </w:style>
  <w:style w:type="paragraph" w:customStyle="1" w:styleId="xl70">
    <w:name w:val="xl70"/>
    <w:basedOn w:val="Normal"/>
    <w:rsid w:val="00DA4C07"/>
    <w:pPr>
      <w:shd w:val="clear" w:color="000000" w:fill="FFFFFF"/>
      <w:spacing w:before="100" w:beforeAutospacing="1" w:after="100" w:afterAutospacing="1"/>
      <w:textAlignment w:val="center"/>
    </w:pPr>
  </w:style>
  <w:style w:type="paragraph" w:customStyle="1" w:styleId="xl71">
    <w:name w:val="xl71"/>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DA4C0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DA4C0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DA4C0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DA4C0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DA4C0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DA4C07"/>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DA4C0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DA4C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DA4C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DA4C07"/>
    <w:rPr>
      <w:sz w:val="20"/>
      <w:szCs w:val="20"/>
    </w:rPr>
  </w:style>
  <w:style w:type="paragraph" w:customStyle="1" w:styleId="style-standard-ouvrage">
    <w:name w:val="style-standard-ouvrage"/>
    <w:basedOn w:val="Normal"/>
    <w:uiPriority w:val="99"/>
    <w:rsid w:val="00DA4C07"/>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DA4C07"/>
    <w:pPr>
      <w:spacing w:before="100" w:beforeAutospacing="1" w:after="100" w:afterAutospacing="1"/>
    </w:pPr>
    <w:rPr>
      <w:lang w:val="it-IT" w:eastAsia="it-IT"/>
    </w:rPr>
  </w:style>
  <w:style w:type="character" w:customStyle="1" w:styleId="hps">
    <w:name w:val="hps"/>
    <w:basedOn w:val="DefaultParagraphFont"/>
    <w:uiPriority w:val="99"/>
    <w:rsid w:val="00DA4C07"/>
  </w:style>
  <w:style w:type="character" w:customStyle="1" w:styleId="longtext">
    <w:name w:val="long_text"/>
    <w:basedOn w:val="DefaultParagraphFont"/>
    <w:uiPriority w:val="99"/>
    <w:rsid w:val="00DA4C07"/>
  </w:style>
  <w:style w:type="paragraph" w:styleId="FootnoteText">
    <w:name w:val="footnote text"/>
    <w:basedOn w:val="Normal"/>
    <w:link w:val="FootnoteTextChar"/>
    <w:uiPriority w:val="99"/>
    <w:semiHidden/>
    <w:rsid w:val="00DA4C07"/>
    <w:rPr>
      <w:sz w:val="20"/>
      <w:szCs w:val="20"/>
      <w:lang w:val="sq-AL"/>
    </w:rPr>
  </w:style>
  <w:style w:type="character" w:customStyle="1" w:styleId="FootnoteTextChar">
    <w:name w:val="Footnote Text Char"/>
    <w:basedOn w:val="DefaultParagraphFont"/>
    <w:link w:val="FootnoteText"/>
    <w:uiPriority w:val="99"/>
    <w:semiHidden/>
    <w:rsid w:val="00DA4C07"/>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DA4C07"/>
    <w:rPr>
      <w:vertAlign w:val="superscript"/>
    </w:rPr>
  </w:style>
  <w:style w:type="character" w:customStyle="1" w:styleId="apple-style-span">
    <w:name w:val="apple-style-span"/>
    <w:basedOn w:val="DefaultParagraphFont"/>
    <w:uiPriority w:val="99"/>
    <w:rsid w:val="00DA4C07"/>
  </w:style>
  <w:style w:type="character" w:customStyle="1" w:styleId="apple-converted-space">
    <w:name w:val="apple-converted-space"/>
    <w:basedOn w:val="DefaultParagraphFont"/>
    <w:rsid w:val="00DA4C07"/>
  </w:style>
  <w:style w:type="paragraph" w:styleId="BalloonText">
    <w:name w:val="Balloon Text"/>
    <w:basedOn w:val="Normal"/>
    <w:link w:val="BalloonTextChar"/>
    <w:rsid w:val="00DA4C07"/>
    <w:rPr>
      <w:rFonts w:ascii="Lucida Grande" w:hAnsi="Lucida Grande" w:cs="Lucida Grande"/>
      <w:sz w:val="18"/>
      <w:szCs w:val="18"/>
    </w:rPr>
  </w:style>
  <w:style w:type="character" w:customStyle="1" w:styleId="BalloonTextChar">
    <w:name w:val="Balloon Text Char"/>
    <w:basedOn w:val="DefaultParagraphFont"/>
    <w:link w:val="BalloonText"/>
    <w:rsid w:val="00DA4C07"/>
    <w:rPr>
      <w:rFonts w:ascii="Lucida Grande" w:eastAsia="MS Mincho" w:hAnsi="Lucida Grande" w:cs="Lucida Grande"/>
      <w:sz w:val="18"/>
      <w:szCs w:val="18"/>
    </w:rPr>
  </w:style>
  <w:style w:type="paragraph" w:customStyle="1" w:styleId="Char">
    <w:name w:val="Char"/>
    <w:basedOn w:val="Normal"/>
    <w:rsid w:val="00DA4C07"/>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DA4C07"/>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DA4C07"/>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DA4C07"/>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DA4C07"/>
    <w:pPr>
      <w:spacing w:after="160" w:line="240" w:lineRule="exact"/>
    </w:pPr>
    <w:rPr>
      <w:rFonts w:ascii="Tahoma" w:hAnsi="Tahoma" w:cs="Tahoma"/>
      <w:sz w:val="20"/>
      <w:szCs w:val="20"/>
    </w:rPr>
  </w:style>
  <w:style w:type="paragraph" w:styleId="ListParagraph">
    <w:name w:val="List Paragraph"/>
    <w:basedOn w:val="Normal"/>
    <w:uiPriority w:val="34"/>
    <w:qFormat/>
    <w:rsid w:val="00DA4C07"/>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DA4C07"/>
    <w:rPr>
      <w:rFonts w:ascii="Times New Roman" w:eastAsia="Times New Roman" w:hAnsi="Times New Roman"/>
      <w:sz w:val="24"/>
      <w:szCs w:val="22"/>
    </w:rPr>
  </w:style>
  <w:style w:type="character" w:customStyle="1" w:styleId="TitulliChar">
    <w:name w:val="Titulli Char"/>
    <w:basedOn w:val="DefaultParagraphFont"/>
    <w:link w:val="Titulli"/>
    <w:rsid w:val="00DA4C07"/>
    <w:rPr>
      <w:rFonts w:ascii="CG Times" w:eastAsia="MS Mincho" w:hAnsi="CG Times" w:cs="CG Times"/>
      <w:b/>
      <w:bCs/>
      <w:caps/>
      <w:sz w:val="22"/>
      <w:szCs w:val="22"/>
      <w:lang w:val="en-GB" w:eastAsia="en-US" w:bidi="ar-SA"/>
    </w:rPr>
  </w:style>
  <w:style w:type="character" w:customStyle="1" w:styleId="f11">
    <w:name w:val="f11"/>
    <w:basedOn w:val="DefaultParagraphFont"/>
    <w:rsid w:val="00DA4C07"/>
    <w:rPr>
      <w:rFonts w:ascii="Bookman Old Style" w:hAnsi="Bookman Old Style" w:hint="default"/>
      <w:color w:val="000000"/>
      <w:sz w:val="22"/>
      <w:szCs w:val="22"/>
    </w:rPr>
  </w:style>
  <w:style w:type="paragraph" w:customStyle="1" w:styleId="ModelNrmlDouble">
    <w:name w:val="ModelNrmlDouble"/>
    <w:basedOn w:val="Normal"/>
    <w:rsid w:val="00DA4C07"/>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DA4C07"/>
    <w:pPr>
      <w:ind w:firstLine="0"/>
    </w:pPr>
    <w:rPr>
      <w:u w:val="single"/>
    </w:rPr>
  </w:style>
  <w:style w:type="paragraph" w:customStyle="1" w:styleId="ModelNrmlSingle">
    <w:name w:val="ModelNrmlSingle"/>
    <w:basedOn w:val="Normal"/>
    <w:rsid w:val="00DA4C07"/>
    <w:pPr>
      <w:spacing w:after="240"/>
      <w:ind w:firstLine="720"/>
      <w:jc w:val="both"/>
    </w:pPr>
    <w:rPr>
      <w:rFonts w:eastAsia="Times New Roman"/>
      <w:sz w:val="22"/>
      <w:szCs w:val="20"/>
    </w:rPr>
  </w:style>
  <w:style w:type="character" w:styleId="Hyperlink">
    <w:name w:val="Hyperlink"/>
    <w:basedOn w:val="DefaultParagraphFont"/>
    <w:uiPriority w:val="99"/>
    <w:unhideWhenUsed/>
    <w:rsid w:val="00DA4C07"/>
    <w:rPr>
      <w:color w:val="0000FF"/>
      <w:u w:val="single"/>
    </w:rPr>
  </w:style>
  <w:style w:type="character" w:customStyle="1" w:styleId="NeniNrChar">
    <w:name w:val="Neni_Nr Char"/>
    <w:basedOn w:val="DefaultParagraphFont"/>
    <w:link w:val="NeniNr"/>
    <w:rsid w:val="00DA4C07"/>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DA4C07"/>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DA4C07"/>
    <w:pPr>
      <w:spacing w:after="324"/>
    </w:pPr>
    <w:rPr>
      <w:rFonts w:eastAsia="Times New Roman"/>
    </w:rPr>
  </w:style>
  <w:style w:type="character" w:customStyle="1" w:styleId="hpsatn">
    <w:name w:val="hps atn"/>
    <w:basedOn w:val="DefaultParagraphFont"/>
    <w:rsid w:val="00DA4C07"/>
  </w:style>
  <w:style w:type="character" w:customStyle="1" w:styleId="atn">
    <w:name w:val="atn"/>
    <w:basedOn w:val="DefaultParagraphFont"/>
    <w:rsid w:val="00DA4C07"/>
  </w:style>
  <w:style w:type="character" w:customStyle="1" w:styleId="gt-icon-text1">
    <w:name w:val="gt-icon-text1"/>
    <w:basedOn w:val="DefaultParagraphFont"/>
    <w:rsid w:val="00DA4C07"/>
  </w:style>
  <w:style w:type="paragraph" w:customStyle="1" w:styleId="CM4">
    <w:name w:val="CM4"/>
    <w:basedOn w:val="Normal"/>
    <w:next w:val="Normal"/>
    <w:rsid w:val="00DA4C07"/>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DA4C07"/>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DA4C07"/>
    <w:rPr>
      <w:rFonts w:eastAsia="Times New Roman"/>
      <w:b/>
      <w:bCs/>
      <w:sz w:val="20"/>
      <w:szCs w:val="20"/>
      <w:lang w:val="en-GB"/>
    </w:rPr>
  </w:style>
  <w:style w:type="paragraph" w:styleId="BodyText2">
    <w:name w:val="Body Text 2"/>
    <w:basedOn w:val="Normal"/>
    <w:link w:val="BodyText2Char"/>
    <w:rsid w:val="00DA4C07"/>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DA4C07"/>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DA4C07"/>
    <w:pPr>
      <w:spacing w:after="160" w:line="240" w:lineRule="exact"/>
    </w:pPr>
    <w:rPr>
      <w:rFonts w:ascii="Tahoma" w:hAnsi="Tahoma"/>
      <w:sz w:val="20"/>
      <w:szCs w:val="20"/>
      <w:lang w:val="sq-AL"/>
    </w:rPr>
  </w:style>
  <w:style w:type="paragraph" w:customStyle="1" w:styleId="Normal0">
    <w:name w:val="[Normal]"/>
    <w:rsid w:val="00DA4C07"/>
    <w:pPr>
      <w:autoSpaceDE w:val="0"/>
      <w:autoSpaceDN w:val="0"/>
      <w:adjustRightInd w:val="0"/>
    </w:pPr>
    <w:rPr>
      <w:rFonts w:ascii="Arial" w:eastAsia="MS Mincho" w:hAnsi="Arial" w:cs="Arial"/>
      <w:sz w:val="24"/>
      <w:szCs w:val="24"/>
    </w:rPr>
  </w:style>
  <w:style w:type="paragraph" w:customStyle="1" w:styleId="a0">
    <w:name w:val="a0"/>
    <w:basedOn w:val="Normal"/>
    <w:rsid w:val="00DA4C07"/>
    <w:pPr>
      <w:spacing w:before="100" w:beforeAutospacing="1" w:after="100" w:afterAutospacing="1"/>
      <w:jc w:val="center"/>
    </w:pPr>
    <w:rPr>
      <w:lang w:val="sq-AL"/>
    </w:rPr>
  </w:style>
  <w:style w:type="paragraph" w:customStyle="1" w:styleId="a1">
    <w:name w:val="a1"/>
    <w:basedOn w:val="Normal"/>
    <w:rsid w:val="00DA4C07"/>
    <w:pPr>
      <w:spacing w:before="100" w:beforeAutospacing="1" w:after="100" w:afterAutospacing="1"/>
    </w:pPr>
    <w:rPr>
      <w:lang w:val="sq-AL"/>
    </w:rPr>
  </w:style>
  <w:style w:type="paragraph" w:customStyle="1" w:styleId="a2">
    <w:name w:val="a2"/>
    <w:basedOn w:val="Normal"/>
    <w:rsid w:val="00DA4C07"/>
    <w:pPr>
      <w:spacing w:before="100" w:beforeAutospacing="1" w:after="100" w:afterAutospacing="1"/>
      <w:jc w:val="both"/>
    </w:pPr>
    <w:rPr>
      <w:lang w:val="sq-AL"/>
    </w:rPr>
  </w:style>
  <w:style w:type="character" w:customStyle="1" w:styleId="actstitle">
    <w:name w:val="actstitle"/>
    <w:basedOn w:val="DefaultParagraphFont"/>
    <w:rsid w:val="00DA4C07"/>
  </w:style>
  <w:style w:type="paragraph" w:customStyle="1" w:styleId="akti0">
    <w:name w:val="akti"/>
    <w:basedOn w:val="Normal"/>
    <w:rsid w:val="00DA4C07"/>
    <w:pPr>
      <w:spacing w:before="100" w:beforeAutospacing="1" w:after="100" w:afterAutospacing="1"/>
    </w:pPr>
    <w:rPr>
      <w:rFonts w:eastAsia="SimSun"/>
      <w:lang w:val="sq-AL" w:eastAsia="zh-CN"/>
    </w:rPr>
  </w:style>
  <w:style w:type="paragraph" w:customStyle="1" w:styleId="Anlagentext">
    <w:name w:val="Anlagentext"/>
    <w:basedOn w:val="Normal"/>
    <w:rsid w:val="00DA4C07"/>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DA4C07"/>
    <w:pPr>
      <w:spacing w:after="240" w:line="360" w:lineRule="atLeast"/>
      <w:jc w:val="both"/>
    </w:pPr>
    <w:rPr>
      <w:rFonts w:ascii="Arial" w:hAnsi="Arial"/>
      <w:szCs w:val="20"/>
      <w:lang w:val="sq-AL" w:eastAsia="de-DE"/>
    </w:rPr>
  </w:style>
  <w:style w:type="paragraph" w:customStyle="1" w:styleId="Artikel">
    <w:name w:val="Artikel"/>
    <w:basedOn w:val="Normal"/>
    <w:rsid w:val="00DA4C07"/>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DA4C07"/>
  </w:style>
  <w:style w:type="paragraph" w:customStyle="1" w:styleId="betreff">
    <w:name w:val="betreff"/>
    <w:basedOn w:val="Normal"/>
    <w:next w:val="anrede"/>
    <w:rsid w:val="00DA4C07"/>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DA4C07"/>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DA4C07"/>
    <w:pPr>
      <w:spacing w:before="100" w:beforeAutospacing="1" w:after="100" w:afterAutospacing="1"/>
    </w:pPr>
    <w:rPr>
      <w:lang w:val="sq-AL"/>
    </w:rPr>
  </w:style>
  <w:style w:type="paragraph" w:customStyle="1" w:styleId="bodytext212pt">
    <w:name w:val="bodytext212pt"/>
    <w:basedOn w:val="Normal"/>
    <w:rsid w:val="00DA4C07"/>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DA4C07"/>
    <w:rPr>
      <w:i/>
      <w:iCs/>
      <w:smallCaps/>
      <w:spacing w:val="5"/>
    </w:rPr>
  </w:style>
  <w:style w:type="paragraph" w:customStyle="1" w:styleId="briefkopf">
    <w:name w:val="briefkopf"/>
    <w:basedOn w:val="Normal"/>
    <w:rsid w:val="00DA4C07"/>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DA4C07"/>
    <w:rPr>
      <w:rFonts w:ascii="Trebuchet MS" w:eastAsia="MS Mincho" w:hAnsi="Trebuchet MS"/>
      <w:sz w:val="22"/>
      <w:lang w:val="en-GB" w:eastAsia="en-US" w:bidi="ar-SA"/>
    </w:rPr>
  </w:style>
  <w:style w:type="character" w:customStyle="1" w:styleId="CharCharChar">
    <w:name w:val="Char Char Char"/>
    <w:basedOn w:val="DefaultParagraphFont"/>
    <w:rsid w:val="00DA4C07"/>
    <w:rPr>
      <w:b/>
      <w:bCs/>
      <w:sz w:val="24"/>
      <w:szCs w:val="24"/>
      <w:lang w:val="en-US" w:eastAsia="en-US" w:bidi="ar-SA"/>
    </w:rPr>
  </w:style>
  <w:style w:type="paragraph" w:customStyle="1" w:styleId="CharCharCharChar">
    <w:name w:val="Char Char Char Char"/>
    <w:basedOn w:val="Normal"/>
    <w:rsid w:val="00DA4C07"/>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DA4C07"/>
    <w:pPr>
      <w:spacing w:after="160" w:line="240" w:lineRule="exact"/>
    </w:pPr>
    <w:rPr>
      <w:rFonts w:ascii="Tahoma" w:hAnsi="Tahoma" w:cs="Tahoma"/>
      <w:sz w:val="20"/>
      <w:szCs w:val="20"/>
      <w:lang w:val="sq-AL"/>
    </w:rPr>
  </w:style>
  <w:style w:type="character" w:customStyle="1" w:styleId="CharChar1">
    <w:name w:val="Char Char1"/>
    <w:basedOn w:val="DefaultParagraphFont"/>
    <w:rsid w:val="00DA4C07"/>
    <w:rPr>
      <w:rFonts w:ascii="Trebuchet MS" w:eastAsia="MS Mincho" w:hAnsi="Trebuchet MS"/>
      <w:lang w:val="en-GB" w:eastAsia="en-US" w:bidi="ar-SA"/>
    </w:rPr>
  </w:style>
  <w:style w:type="paragraph" w:customStyle="1" w:styleId="Char1">
    <w:name w:val="Char1"/>
    <w:basedOn w:val="Normal"/>
    <w:rsid w:val="00DA4C07"/>
    <w:pPr>
      <w:spacing w:after="160" w:line="240" w:lineRule="exact"/>
    </w:pPr>
    <w:rPr>
      <w:rFonts w:ascii="Tahoma" w:hAnsi="Tahoma"/>
      <w:sz w:val="20"/>
      <w:szCs w:val="20"/>
      <w:lang w:val="sq-AL"/>
    </w:rPr>
  </w:style>
  <w:style w:type="paragraph" w:customStyle="1" w:styleId="Char2">
    <w:name w:val="Char2"/>
    <w:basedOn w:val="Normal"/>
    <w:rsid w:val="00DA4C07"/>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DA4C07"/>
    <w:pPr>
      <w:ind w:left="720"/>
    </w:pPr>
    <w:rPr>
      <w:lang w:val="sq-AL"/>
    </w:rPr>
  </w:style>
  <w:style w:type="paragraph" w:customStyle="1" w:styleId="ColorfulList-Accent12">
    <w:name w:val="Colorful List - Accent 12"/>
    <w:basedOn w:val="Normal"/>
    <w:qFormat/>
    <w:rsid w:val="00DA4C07"/>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DA4C07"/>
    <w:rPr>
      <w:sz w:val="20"/>
      <w:szCs w:val="20"/>
    </w:rPr>
  </w:style>
  <w:style w:type="paragraph" w:customStyle="1" w:styleId="ecxmsonormal">
    <w:name w:val="ecxmsonormal"/>
    <w:basedOn w:val="Normal"/>
    <w:rsid w:val="00DA4C07"/>
    <w:pPr>
      <w:spacing w:after="324"/>
    </w:pPr>
    <w:rPr>
      <w:lang w:val="en-GB" w:eastAsia="en-GB"/>
    </w:rPr>
  </w:style>
  <w:style w:type="paragraph" w:customStyle="1" w:styleId="ein1">
    <w:name w:val="ein1"/>
    <w:basedOn w:val="Normal"/>
    <w:rsid w:val="00DA4C07"/>
    <w:pPr>
      <w:ind w:left="1134" w:hanging="1134"/>
      <w:jc w:val="both"/>
    </w:pPr>
    <w:rPr>
      <w:rFonts w:ascii="Arial" w:hAnsi="Arial"/>
      <w:sz w:val="22"/>
      <w:szCs w:val="20"/>
      <w:lang w:val="sq-AL" w:eastAsia="de-DE"/>
    </w:rPr>
  </w:style>
  <w:style w:type="paragraph" w:customStyle="1" w:styleId="Einrck1">
    <w:name w:val="Einrück1"/>
    <w:basedOn w:val="Normal"/>
    <w:rsid w:val="00DA4C07"/>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DA4C07"/>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DA4C07"/>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DA4C07"/>
    <w:pPr>
      <w:spacing w:line="360" w:lineRule="atLeast"/>
      <w:ind w:left="1701" w:hanging="851"/>
    </w:pPr>
    <w:rPr>
      <w:rFonts w:ascii="Arial" w:hAnsi="Arial"/>
      <w:szCs w:val="20"/>
      <w:lang w:val="sq-AL" w:eastAsia="de-DE"/>
    </w:rPr>
  </w:style>
  <w:style w:type="paragraph" w:customStyle="1" w:styleId="Einrckung3">
    <w:name w:val="Einrückung 3"/>
    <w:basedOn w:val="Normal"/>
    <w:rsid w:val="00DA4C07"/>
    <w:pPr>
      <w:spacing w:line="360" w:lineRule="atLeast"/>
      <w:ind w:left="2552" w:hanging="851"/>
    </w:pPr>
    <w:rPr>
      <w:rFonts w:ascii="Arial" w:hAnsi="Arial"/>
      <w:szCs w:val="20"/>
      <w:lang w:val="sq-AL" w:eastAsia="de-DE"/>
    </w:rPr>
  </w:style>
  <w:style w:type="character" w:customStyle="1" w:styleId="f01">
    <w:name w:val="f01"/>
    <w:basedOn w:val="DefaultParagraphFont"/>
    <w:rsid w:val="00DA4C07"/>
    <w:rPr>
      <w:rFonts w:ascii="FangSong" w:eastAsia="FangSong" w:hAnsi="FangSong" w:hint="eastAsia"/>
      <w:color w:val="000000"/>
      <w:sz w:val="20"/>
      <w:szCs w:val="20"/>
    </w:rPr>
  </w:style>
  <w:style w:type="character" w:customStyle="1" w:styleId="f41">
    <w:name w:val="f41"/>
    <w:basedOn w:val="DefaultParagraphFont"/>
    <w:rsid w:val="00DA4C07"/>
    <w:rPr>
      <w:rFonts w:ascii="MS Mincho" w:eastAsia="MS Mincho" w:hAnsi="MS Mincho" w:hint="eastAsia"/>
      <w:color w:val="000000"/>
      <w:sz w:val="20"/>
      <w:szCs w:val="20"/>
    </w:rPr>
  </w:style>
  <w:style w:type="paragraph" w:customStyle="1" w:styleId="FootnoteText1">
    <w:name w:val="Footnote Text1"/>
    <w:rsid w:val="00DA4C07"/>
    <w:rPr>
      <w:rFonts w:ascii="Helvetica" w:eastAsia="ヒラギノ角ゴ Pro W3" w:hAnsi="Helvetica"/>
      <w:color w:val="000000"/>
      <w:lang w:val="en-GB"/>
    </w:rPr>
  </w:style>
  <w:style w:type="character" w:styleId="IntenseEmphasis">
    <w:name w:val="Intense Emphasis"/>
    <w:uiPriority w:val="21"/>
    <w:qFormat/>
    <w:rsid w:val="00DA4C07"/>
    <w:rPr>
      <w:b/>
      <w:bCs/>
    </w:rPr>
  </w:style>
  <w:style w:type="paragraph" w:styleId="IntenseQuote">
    <w:name w:val="Intense Quote"/>
    <w:basedOn w:val="Normal"/>
    <w:next w:val="Normal"/>
    <w:link w:val="IntenseQuoteChar"/>
    <w:uiPriority w:val="30"/>
    <w:qFormat/>
    <w:rsid w:val="00DA4C07"/>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DA4C07"/>
    <w:rPr>
      <w:rFonts w:ascii="Arial" w:eastAsia="MS Mincho" w:hAnsi="Arial" w:cs="Arial"/>
      <w:b/>
      <w:bCs/>
      <w:i/>
      <w:iCs/>
      <w:sz w:val="24"/>
      <w:szCs w:val="24"/>
      <w:lang w:val="de-DE" w:eastAsia="de-DE"/>
    </w:rPr>
  </w:style>
  <w:style w:type="character" w:styleId="IntenseReference">
    <w:name w:val="Intense Reference"/>
    <w:uiPriority w:val="32"/>
    <w:qFormat/>
    <w:rsid w:val="00DA4C07"/>
    <w:rPr>
      <w:smallCaps/>
      <w:spacing w:val="5"/>
      <w:u w:val="single"/>
    </w:rPr>
  </w:style>
  <w:style w:type="paragraph" w:customStyle="1" w:styleId="JuPara">
    <w:name w:val="Ju_Para"/>
    <w:basedOn w:val="Normal"/>
    <w:rsid w:val="00DA4C07"/>
    <w:pPr>
      <w:suppressAutoHyphens/>
      <w:ind w:firstLine="284"/>
      <w:jc w:val="both"/>
    </w:pPr>
    <w:rPr>
      <w:lang w:val="en-GB" w:eastAsia="fr-FR"/>
    </w:rPr>
  </w:style>
  <w:style w:type="paragraph" w:customStyle="1" w:styleId="ju-005fpara-0020char-0020char">
    <w:name w:val="ju-005fpara-0020char-0020char"/>
    <w:basedOn w:val="Normal"/>
    <w:rsid w:val="00DA4C07"/>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DA4C07"/>
  </w:style>
  <w:style w:type="character" w:customStyle="1" w:styleId="ju--005fpara----char--char">
    <w:name w:val="ju--005fpara----char--char"/>
    <w:basedOn w:val="DefaultParagraphFont"/>
    <w:rsid w:val="00DA4C07"/>
  </w:style>
  <w:style w:type="character" w:customStyle="1" w:styleId="longtext1">
    <w:name w:val="long_text1"/>
    <w:basedOn w:val="DefaultParagraphFont"/>
    <w:rsid w:val="00DA4C07"/>
    <w:rPr>
      <w:sz w:val="20"/>
      <w:szCs w:val="20"/>
    </w:rPr>
  </w:style>
  <w:style w:type="character" w:customStyle="1" w:styleId="mediumtext">
    <w:name w:val="medium_text"/>
    <w:basedOn w:val="DefaultParagraphFont"/>
    <w:rsid w:val="00DA4C07"/>
  </w:style>
  <w:style w:type="paragraph" w:customStyle="1" w:styleId="neninr0">
    <w:name w:val="neninr"/>
    <w:basedOn w:val="Normal"/>
    <w:rsid w:val="00DA4C07"/>
    <w:pPr>
      <w:spacing w:before="100" w:beforeAutospacing="1" w:after="100" w:afterAutospacing="1"/>
    </w:pPr>
    <w:rPr>
      <w:lang w:val="sq-AL"/>
    </w:rPr>
  </w:style>
  <w:style w:type="paragraph" w:customStyle="1" w:styleId="NormalLatinArial">
    <w:name w:val="Normal + (Latin) Arial"/>
    <w:basedOn w:val="Normal"/>
    <w:rsid w:val="00DA4C07"/>
    <w:rPr>
      <w:rFonts w:ascii="Arial" w:hAnsi="Arial" w:cs="Arial"/>
    </w:rPr>
  </w:style>
  <w:style w:type="paragraph" w:customStyle="1" w:styleId="Normal1">
    <w:name w:val="Normal+1"/>
    <w:basedOn w:val="Default"/>
    <w:next w:val="Default"/>
    <w:rsid w:val="00DA4C07"/>
    <w:rPr>
      <w:rFonts w:ascii="Life L2" w:hAnsi="Life L2"/>
      <w:color w:val="auto"/>
    </w:rPr>
  </w:style>
  <w:style w:type="paragraph" w:customStyle="1" w:styleId="NummerierteListe">
    <w:name w:val="Nummerierte Liste"/>
    <w:aliases w:val="Links:  0,63 cm"/>
    <w:basedOn w:val="Normal"/>
    <w:rsid w:val="00DA4C07"/>
    <w:pPr>
      <w:tabs>
        <w:tab w:val="left" w:pos="426"/>
      </w:tabs>
    </w:pPr>
    <w:rPr>
      <w:rFonts w:ascii="Arial" w:hAnsi="Arial"/>
      <w:sz w:val="22"/>
      <w:szCs w:val="20"/>
      <w:lang w:val="en-GB" w:eastAsia="de-DE"/>
    </w:rPr>
  </w:style>
  <w:style w:type="paragraph" w:customStyle="1" w:styleId="numridata0">
    <w:name w:val="numridata"/>
    <w:basedOn w:val="Normal"/>
    <w:rsid w:val="00DA4C07"/>
    <w:pPr>
      <w:spacing w:before="100" w:beforeAutospacing="1" w:after="100" w:afterAutospacing="1"/>
    </w:pPr>
  </w:style>
  <w:style w:type="paragraph" w:customStyle="1" w:styleId="paragrafi0">
    <w:name w:val="paragrafi"/>
    <w:basedOn w:val="Normal"/>
    <w:rsid w:val="00DA4C07"/>
    <w:pPr>
      <w:spacing w:before="100" w:beforeAutospacing="1" w:after="100" w:afterAutospacing="1"/>
    </w:pPr>
    <w:rPr>
      <w:lang w:val="en-GB" w:eastAsia="en-GB"/>
    </w:rPr>
  </w:style>
  <w:style w:type="paragraph" w:customStyle="1" w:styleId="Paragrafoelenco">
    <w:name w:val="Paragrafo elenco"/>
    <w:basedOn w:val="Normal"/>
    <w:qFormat/>
    <w:rsid w:val="00DA4C07"/>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DA4C07"/>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DA4C07"/>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DA4C07"/>
    <w:rPr>
      <w:rFonts w:ascii="Arial" w:eastAsia="MS Mincho" w:hAnsi="Arial" w:cs="Arial"/>
      <w:i/>
      <w:iCs/>
      <w:sz w:val="24"/>
      <w:szCs w:val="24"/>
      <w:lang w:val="de-DE" w:eastAsia="de-DE"/>
    </w:rPr>
  </w:style>
  <w:style w:type="character" w:customStyle="1" w:styleId="shorttext">
    <w:name w:val="short_text"/>
    <w:basedOn w:val="DefaultParagraphFont"/>
    <w:rsid w:val="00DA4C07"/>
  </w:style>
  <w:style w:type="paragraph" w:customStyle="1" w:styleId="Standard1">
    <w:name w:val="Standard1"/>
    <w:basedOn w:val="Normal"/>
    <w:rsid w:val="00DA4C07"/>
    <w:pPr>
      <w:spacing w:line="360" w:lineRule="atLeast"/>
      <w:jc w:val="both"/>
    </w:pPr>
    <w:rPr>
      <w:rFonts w:ascii="Arial" w:hAnsi="Arial"/>
      <w:szCs w:val="20"/>
      <w:lang w:val="sq-AL" w:eastAsia="de-DE"/>
    </w:rPr>
  </w:style>
  <w:style w:type="paragraph" w:customStyle="1" w:styleId="Style1">
    <w:name w:val="Style 1"/>
    <w:rsid w:val="00DA4C07"/>
    <w:pPr>
      <w:widowControl w:val="0"/>
      <w:autoSpaceDE w:val="0"/>
      <w:autoSpaceDN w:val="0"/>
      <w:adjustRightInd w:val="0"/>
    </w:pPr>
    <w:rPr>
      <w:rFonts w:ascii="Times New Roman" w:eastAsia="SimSun" w:hAnsi="Times New Roman"/>
      <w:lang w:eastAsia="zh-CN"/>
    </w:rPr>
  </w:style>
  <w:style w:type="paragraph" w:customStyle="1" w:styleId="Style4">
    <w:name w:val="Style 4"/>
    <w:rsid w:val="00DA4C07"/>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DA4C07"/>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DA4C07"/>
    <w:pPr>
      <w:spacing w:before="100" w:beforeAutospacing="1" w:after="100" w:afterAutospacing="1"/>
    </w:pPr>
    <w:rPr>
      <w:lang w:val="sq-AL"/>
    </w:rPr>
  </w:style>
  <w:style w:type="character" w:styleId="SubtleEmphasis">
    <w:name w:val="Subtle Emphasis"/>
    <w:uiPriority w:val="19"/>
    <w:qFormat/>
    <w:rsid w:val="00DA4C07"/>
    <w:rPr>
      <w:i/>
      <w:iCs/>
    </w:rPr>
  </w:style>
  <w:style w:type="character" w:styleId="SubtleReference">
    <w:name w:val="Subtle Reference"/>
    <w:uiPriority w:val="31"/>
    <w:qFormat/>
    <w:rsid w:val="00DA4C07"/>
    <w:rPr>
      <w:smallCaps/>
    </w:rPr>
  </w:style>
  <w:style w:type="paragraph" w:customStyle="1" w:styleId="Tabellenberschrift">
    <w:name w:val="Tabellenüberschrift"/>
    <w:basedOn w:val="Normal"/>
    <w:rsid w:val="00DA4C07"/>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DA4C07"/>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DA4C07"/>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DA4C07"/>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DA4C07"/>
    <w:pPr>
      <w:spacing w:after="120"/>
    </w:pPr>
    <w:rPr>
      <w:sz w:val="16"/>
      <w:szCs w:val="16"/>
      <w:lang w:val="en-GB" w:eastAsia="x-none"/>
    </w:rPr>
  </w:style>
  <w:style w:type="character" w:customStyle="1" w:styleId="BodyText3Char">
    <w:name w:val="Body Text 3 Char"/>
    <w:basedOn w:val="DefaultParagraphFont"/>
    <w:link w:val="BodyText3"/>
    <w:rsid w:val="00DA4C07"/>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rsid w:val="00DA4C07"/>
    <w:pPr>
      <w:spacing w:after="120"/>
      <w:ind w:left="360"/>
    </w:pPr>
    <w:rPr>
      <w:sz w:val="20"/>
      <w:szCs w:val="20"/>
      <w:lang w:val="en-GB"/>
    </w:rPr>
  </w:style>
  <w:style w:type="character" w:customStyle="1" w:styleId="BodyTextIndentChar">
    <w:name w:val="Body Text Indent Char"/>
    <w:basedOn w:val="DefaultParagraphFont"/>
    <w:link w:val="BodyTextIndent"/>
    <w:rsid w:val="00DA4C07"/>
    <w:rPr>
      <w:rFonts w:ascii="Times New Roman" w:eastAsia="MS Mincho" w:hAnsi="Times New Roman" w:cs="Times New Roman"/>
      <w:sz w:val="20"/>
      <w:szCs w:val="20"/>
      <w:lang w:val="en-GB"/>
    </w:rPr>
  </w:style>
  <w:style w:type="character" w:styleId="CommentReference">
    <w:name w:val="annotation reference"/>
    <w:semiHidden/>
    <w:unhideWhenUsed/>
    <w:rsid w:val="00DA4C07"/>
    <w:rPr>
      <w:sz w:val="16"/>
      <w:szCs w:val="16"/>
    </w:rPr>
  </w:style>
  <w:style w:type="paragraph" w:styleId="CommentText">
    <w:name w:val="annotation text"/>
    <w:basedOn w:val="Normal"/>
    <w:link w:val="CommentTextChar"/>
    <w:uiPriority w:val="99"/>
    <w:semiHidden/>
    <w:unhideWhenUsed/>
    <w:rsid w:val="00DA4C07"/>
    <w:pPr>
      <w:spacing w:after="200" w:line="276" w:lineRule="auto"/>
    </w:pPr>
    <w:rPr>
      <w:rFonts w:ascii="Calibri" w:hAnsi="Calibri"/>
      <w:sz w:val="20"/>
      <w:szCs w:val="20"/>
      <w:lang w:val="sq-AL" w:eastAsia="x-none"/>
    </w:rPr>
  </w:style>
  <w:style w:type="character" w:customStyle="1" w:styleId="CommentTextChar">
    <w:name w:val="Comment Text Char"/>
    <w:basedOn w:val="DefaultParagraphFont"/>
    <w:link w:val="CommentText"/>
    <w:uiPriority w:val="99"/>
    <w:semiHidden/>
    <w:rsid w:val="00DA4C07"/>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iPriority w:val="99"/>
    <w:semiHidden/>
    <w:unhideWhenUsed/>
    <w:rsid w:val="00DA4C07"/>
    <w:rPr>
      <w:b/>
      <w:bCs/>
    </w:rPr>
  </w:style>
  <w:style w:type="character" w:customStyle="1" w:styleId="CommentSubjectChar">
    <w:name w:val="Comment Subject Char"/>
    <w:basedOn w:val="CommentTextChar"/>
    <w:link w:val="CommentSubject"/>
    <w:uiPriority w:val="99"/>
    <w:semiHidden/>
    <w:rsid w:val="00DA4C07"/>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DA4C07"/>
    <w:rPr>
      <w:rFonts w:eastAsia="Times New Roman"/>
      <w:color w:val="auto"/>
    </w:rPr>
  </w:style>
  <w:style w:type="paragraph" w:customStyle="1" w:styleId="Didascalia">
    <w:name w:val="Didascalia"/>
    <w:basedOn w:val="Default"/>
    <w:next w:val="Default"/>
    <w:rsid w:val="00DA4C07"/>
    <w:rPr>
      <w:rFonts w:eastAsia="Times New Roman"/>
      <w:color w:val="auto"/>
    </w:rPr>
  </w:style>
  <w:style w:type="numbering" w:customStyle="1" w:styleId="NoList1">
    <w:name w:val="No List1"/>
    <w:next w:val="NoList"/>
    <w:semiHidden/>
    <w:unhideWhenUsed/>
    <w:rsid w:val="00DA4C07"/>
  </w:style>
  <w:style w:type="paragraph" w:customStyle="1" w:styleId="Normale">
    <w:name w:val="Normale"/>
    <w:basedOn w:val="Default"/>
    <w:next w:val="Default"/>
    <w:rsid w:val="00DA4C07"/>
    <w:rPr>
      <w:rFonts w:eastAsia="Times New Roman"/>
      <w:color w:val="auto"/>
    </w:rPr>
  </w:style>
  <w:style w:type="paragraph" w:customStyle="1" w:styleId="Rientrocorpodeltesto">
    <w:name w:val="Rientro corpo del testo"/>
    <w:basedOn w:val="Default"/>
    <w:next w:val="Default"/>
    <w:rsid w:val="00DA4C07"/>
    <w:rPr>
      <w:rFonts w:eastAsia="Times New Roman"/>
      <w:color w:val="auto"/>
    </w:rPr>
  </w:style>
  <w:style w:type="paragraph" w:customStyle="1" w:styleId="Rientrocorpodeltesto2">
    <w:name w:val="Rientro corpo del testo 2"/>
    <w:basedOn w:val="Default"/>
    <w:next w:val="Default"/>
    <w:rsid w:val="00DA4C07"/>
    <w:rPr>
      <w:rFonts w:eastAsia="Times New Roman"/>
      <w:color w:val="auto"/>
    </w:rPr>
  </w:style>
  <w:style w:type="paragraph" w:customStyle="1" w:styleId="Rientrocorpodeltesto3">
    <w:name w:val="Rientro corpo del testo 3"/>
    <w:basedOn w:val="Default"/>
    <w:next w:val="Default"/>
    <w:rsid w:val="00DA4C07"/>
    <w:rPr>
      <w:rFonts w:eastAsia="Times New Roman"/>
      <w:color w:val="auto"/>
    </w:rPr>
  </w:style>
  <w:style w:type="character" w:customStyle="1" w:styleId="ssens">
    <w:name w:val="ssens"/>
    <w:basedOn w:val="DefaultParagraphFont"/>
    <w:rsid w:val="00DA4C07"/>
  </w:style>
  <w:style w:type="character" w:customStyle="1" w:styleId="subtitle0">
    <w:name w:val="subtitle"/>
    <w:basedOn w:val="DefaultParagraphFont"/>
    <w:rsid w:val="00DA4C07"/>
  </w:style>
  <w:style w:type="paragraph" w:customStyle="1" w:styleId="Titolo1">
    <w:name w:val="Titolo 1"/>
    <w:basedOn w:val="Default"/>
    <w:next w:val="Default"/>
    <w:rsid w:val="00DA4C07"/>
    <w:rPr>
      <w:rFonts w:eastAsia="Times New Roman"/>
      <w:color w:val="auto"/>
    </w:rPr>
  </w:style>
  <w:style w:type="paragraph" w:customStyle="1" w:styleId="Titolo2">
    <w:name w:val="Titolo 2"/>
    <w:basedOn w:val="Default"/>
    <w:next w:val="Default"/>
    <w:rsid w:val="00DA4C07"/>
    <w:rPr>
      <w:rFonts w:eastAsia="Times New Roman"/>
      <w:color w:val="auto"/>
    </w:rPr>
  </w:style>
  <w:style w:type="paragraph" w:customStyle="1" w:styleId="Titolo3">
    <w:name w:val="Titolo 3"/>
    <w:basedOn w:val="Default"/>
    <w:next w:val="Default"/>
    <w:rsid w:val="00DA4C07"/>
    <w:rPr>
      <w:rFonts w:eastAsia="Times New Roman"/>
      <w:color w:val="auto"/>
    </w:rPr>
  </w:style>
  <w:style w:type="paragraph" w:customStyle="1" w:styleId="Titolo4">
    <w:name w:val="Titolo 4"/>
    <w:basedOn w:val="Default"/>
    <w:next w:val="Default"/>
    <w:rsid w:val="00DA4C07"/>
    <w:rPr>
      <w:rFonts w:eastAsia="Times New Roman"/>
      <w:color w:val="auto"/>
    </w:rPr>
  </w:style>
  <w:style w:type="character" w:customStyle="1" w:styleId="vi">
    <w:name w:val="vi"/>
    <w:basedOn w:val="DefaultParagraphFont"/>
    <w:rsid w:val="00DA4C07"/>
  </w:style>
  <w:style w:type="character" w:customStyle="1" w:styleId="actsnumber">
    <w:name w:val="actsnumber"/>
    <w:basedOn w:val="DefaultParagraphFont"/>
    <w:rsid w:val="00DA4C07"/>
  </w:style>
  <w:style w:type="character" w:customStyle="1" w:styleId="actscontent">
    <w:name w:val="actscontent"/>
    <w:basedOn w:val="DefaultParagraphFont"/>
    <w:rsid w:val="00DA4C07"/>
  </w:style>
  <w:style w:type="character" w:styleId="FollowedHyperlink">
    <w:name w:val="FollowedHyperlink"/>
    <w:basedOn w:val="DefaultParagraphFont"/>
    <w:uiPriority w:val="99"/>
    <w:rsid w:val="00DA4C07"/>
    <w:rPr>
      <w:color w:val="800080"/>
      <w:u w:val="single"/>
    </w:rPr>
  </w:style>
  <w:style w:type="paragraph" w:customStyle="1" w:styleId="Char0">
    <w:name w:val=" Char"/>
    <w:basedOn w:val="Normal"/>
    <w:rsid w:val="00DA4C07"/>
    <w:pPr>
      <w:spacing w:after="160" w:line="240" w:lineRule="exact"/>
    </w:pPr>
    <w:rPr>
      <w:rFonts w:ascii="Tahoma" w:hAnsi="Tahoma"/>
      <w:sz w:val="20"/>
      <w:szCs w:val="20"/>
      <w:lang w:val="en-GB"/>
    </w:rPr>
  </w:style>
  <w:style w:type="paragraph" w:customStyle="1" w:styleId="Numri">
    <w:name w:val="Numri"/>
    <w:aliases w:val="data"/>
    <w:rsid w:val="00DA4C0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DA4C07"/>
    <w:rPr>
      <w:rFonts w:ascii="Tahoma" w:eastAsia="Times New Roman" w:hAnsi="Tahoma"/>
      <w:sz w:val="20"/>
      <w:szCs w:val="20"/>
      <w:lang w:val="x-none" w:eastAsia="x-none"/>
    </w:rPr>
  </w:style>
  <w:style w:type="character" w:customStyle="1" w:styleId="EndnoteTextChar">
    <w:name w:val="Endnote Text Char"/>
    <w:basedOn w:val="DefaultParagraphFont"/>
    <w:link w:val="EndnoteText"/>
    <w:uiPriority w:val="99"/>
    <w:semiHidden/>
    <w:rsid w:val="00DA4C07"/>
    <w:rPr>
      <w:rFonts w:ascii="Tahoma" w:eastAsia="Times New Roman" w:hAnsi="Tahoma" w:cs="Times New Roman"/>
      <w:sz w:val="20"/>
      <w:szCs w:val="20"/>
      <w:lang w:val="x-none" w:eastAsia="x-none"/>
    </w:rPr>
  </w:style>
  <w:style w:type="character" w:styleId="EndnoteReference">
    <w:name w:val="endnote reference"/>
    <w:uiPriority w:val="99"/>
    <w:semiHidden/>
    <w:unhideWhenUsed/>
    <w:rsid w:val="00DA4C07"/>
    <w:rPr>
      <w:vertAlign w:val="superscript"/>
    </w:rPr>
  </w:style>
  <w:style w:type="character" w:customStyle="1" w:styleId="AutoritetiChar">
    <w:name w:val="Autoriteti Char"/>
    <w:basedOn w:val="DefaultParagraphFont"/>
    <w:link w:val="Autoriteti"/>
    <w:locked/>
    <w:rsid w:val="00DA4C07"/>
    <w:rPr>
      <w:rFonts w:ascii="CG Times" w:eastAsia="MS Mincho" w:hAnsi="CG Times" w:cs="CG Times"/>
      <w:caps/>
      <w:sz w:val="22"/>
      <w:szCs w:val="22"/>
      <w:lang w:val="en-GB" w:eastAsia="en-US" w:bidi="ar-SA"/>
    </w:rPr>
  </w:style>
  <w:style w:type="paragraph" w:customStyle="1" w:styleId="xl63">
    <w:name w:val="xl63"/>
    <w:basedOn w:val="Normal"/>
    <w:rsid w:val="00DA4C07"/>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DA4C07"/>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DA4C07"/>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DA4C07"/>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DA4C07"/>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DA4C07"/>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DA4C07"/>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DA4C0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DA4C0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DA4C07"/>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DA4C07"/>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DA4C07"/>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DA4C07"/>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DA4C07"/>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DA4C07"/>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DA4C07"/>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DA4C07"/>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DA4C07"/>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DA4C07"/>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DA4C07"/>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DA4C07"/>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DA4C07"/>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DA4C07"/>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DA4C07"/>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DA4C07"/>
    <w:rPr>
      <w:rFonts w:ascii="CG Times" w:eastAsia="MS Mincho" w:hAnsi="CG Times" w:cs="CG Times"/>
      <w:b/>
      <w:bCs/>
      <w:caps/>
      <w:color w:val="000000"/>
      <w:sz w:val="22"/>
      <w:szCs w:val="22"/>
      <w:lang w:val="en-GB" w:eastAsia="en-US" w:bidi="ar-SA"/>
    </w:rPr>
  </w:style>
  <w:style w:type="paragraph" w:customStyle="1" w:styleId="font5">
    <w:name w:val="font5"/>
    <w:basedOn w:val="Normal"/>
    <w:rsid w:val="00DA4C07"/>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DA4C07"/>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DA4C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DA4C07"/>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DA4C07"/>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DA4C07"/>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DA4C07"/>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DA4C07"/>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DA4C0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DA4C07"/>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DA4C07"/>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DA4C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DA4C07"/>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DA4C07"/>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DA4C07"/>
    <w:pPr>
      <w:jc w:val="both"/>
    </w:pPr>
    <w:rPr>
      <w:rFonts w:eastAsia="Times New Roman"/>
      <w:lang w:eastAsia="bg-BG"/>
    </w:rPr>
  </w:style>
  <w:style w:type="paragraph" w:styleId="Revision">
    <w:name w:val="Revision"/>
    <w:hidden/>
    <w:uiPriority w:val="99"/>
    <w:semiHidden/>
    <w:rsid w:val="00DA4C07"/>
    <w:rPr>
      <w:sz w:val="22"/>
      <w:szCs w:val="22"/>
    </w:rPr>
  </w:style>
  <w:style w:type="paragraph" w:customStyle="1" w:styleId="bazligjpropozues0">
    <w:name w:val="bazligjpropozues"/>
    <w:basedOn w:val="Normal"/>
    <w:rsid w:val="00DA4C07"/>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8110</Words>
  <Characters>46232</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2019-03-18T13:46:00Z</dcterms:created>
  <dcterms:modified xsi:type="dcterms:W3CDTF">2019-03-18T13:46:00Z</dcterms:modified>
</cp:coreProperties>
</file>