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E99" w:rsidRPr="00F10D44" w:rsidRDefault="00F91E99" w:rsidP="00F91E99">
      <w:pPr>
        <w:pStyle w:val="Akti"/>
        <w:rPr>
          <w:lang w:val="sq-AL"/>
        </w:rPr>
      </w:pPr>
      <w:bookmarkStart w:id="0" w:name="_GoBack"/>
      <w:bookmarkEnd w:id="0"/>
      <w:r w:rsidRPr="00F10D44">
        <w:rPr>
          <w:lang w:val="sq-AL"/>
        </w:rPr>
        <w:t>Vendim</w:t>
      </w:r>
    </w:p>
    <w:p w:rsidR="00F91E99" w:rsidRPr="00F10D44" w:rsidRDefault="00F91E99" w:rsidP="00F91E99">
      <w:pPr>
        <w:pStyle w:val="Numri"/>
        <w:rPr>
          <w:lang w:val="sq-AL"/>
        </w:rPr>
      </w:pPr>
      <w:r w:rsidRPr="00F10D44">
        <w:rPr>
          <w:lang w:val="sq-AL"/>
        </w:rPr>
        <w:t>Nr. 517, datë 13.6.2013</w:t>
      </w: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Titulli"/>
        <w:rPr>
          <w:lang w:val="sq-AL"/>
        </w:rPr>
      </w:pPr>
      <w:r w:rsidRPr="00F10D44">
        <w:rPr>
          <w:lang w:val="sq-AL"/>
        </w:rPr>
        <w:t>Për shpronësimin, për interes publik, të pronarëve të pasurive të paluajtshme, pronë private, që preken nga rikonstruksioni dhe asfaltimi i rrugëve kryesore të qytetit të Belshit, në Bashkinë</w:t>
      </w:r>
      <w:r>
        <w:rPr>
          <w:lang w:val="sq-AL"/>
        </w:rPr>
        <w:t xml:space="preserve"> e Belshit</w:t>
      </w:r>
      <w:r w:rsidRPr="00F10D44">
        <w:rPr>
          <w:lang w:val="sq-AL"/>
        </w:rPr>
        <w:t xml:space="preserve"> të qarkut të Elbasanit</w:t>
      </w: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Në mbështetje të nenit 100 të Kushtetutës dhe të neneve 5, pika 1, 20 e 21 të ligjit nr. 8561, datë 22.12.1999 “Për shpronësimet dhe marrjen në përdorim të përkohshëm të pasurisë, pronë private, për interes publik”, me propozimin e Ministrit të Brendshëm, Këshilli i Ministrave</w:t>
      </w: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VENDOSI"/>
        <w:rPr>
          <w:lang w:val="sq-AL"/>
        </w:rPr>
      </w:pPr>
      <w:r w:rsidRPr="00F10D44">
        <w:rPr>
          <w:lang w:val="sq-AL"/>
        </w:rPr>
        <w:t>Vendosi:</w:t>
      </w: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1. Shpronësimin, për interes publik, të pronarëve të pasurive të paluajtshme, pronë private, që preken nga rikonstruksioni dhe asfaltimi i rrugëve kryesore të qytetit të Belshit, në bashkinë</w:t>
      </w:r>
      <w:r>
        <w:rPr>
          <w:lang w:val="sq-AL"/>
        </w:rPr>
        <w:t xml:space="preserve"> e Belshit</w:t>
      </w:r>
      <w:r w:rsidRPr="00F10D44">
        <w:rPr>
          <w:lang w:val="sq-AL"/>
        </w:rPr>
        <w:t xml:space="preserve"> të qarkut të Elbasanit.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2. Shpronësimi bëhet në favor të bashkisë së Belshit.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3. Pronarët e pasurive të paluajtshme, që shpronësohen, të kompensohen sipas masës përkatëse dhënë në tabelën, që i bashkëlidhet këtij vendimi dhe është pjesë përbërëse e tij, për sipërfaqet: 455,35 (katërqind e pesëdhjetë e pesë presje tridhjetë e pesë)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 xml:space="preserve"> truall, dhe 543,85 (pesë</w:t>
      </w:r>
      <w:r>
        <w:rPr>
          <w:lang w:val="sq-AL"/>
        </w:rPr>
        <w:t>qind e dyzet e tre</w:t>
      </w:r>
      <w:r w:rsidRPr="00F10D44">
        <w:rPr>
          <w:lang w:val="sq-AL"/>
        </w:rPr>
        <w:t xml:space="preserve"> presje tetëdhjetë e pesë)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 xml:space="preserve"> objekt, në vlerën e përgjithshme të shpronësimit prej 8 658 667 (tetë milionë e gjashtëqind e pesëdhjetë e tetë mijë e gjashtëqind e gjashtëdhjetë e shtatë) lekësh.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4. Vlera e përgjithshme e shpronësimit përballohet nga buxheti i bashkisë së Belshit, sipas planifikimit përkatës të kësaj bashkie.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5. Afati i përfundimit të procedurës së shpronësimit të jetë tre muaj pas hyrjes në fuqi të këtij vendimi.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6. Vlera e shpenzimeve procedurale të përballohet nga bashkia e Belshit.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7. Afati i përfundimit të punimeve për këtë objekt të jetë në përputhje me afatet e parashikuara nga bashkia e Belshit për realizimin e këtij projekti.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8. Regjistrimi i ri i pasurive prej 455,35 (katërqind e pesëdhjetë e pesë presje tridhjetë e pesë)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 xml:space="preserve"> truall, dhe 543,85 (pesëqind e dyzet e tre presje tetëdhjetë e pesë) m</w:t>
      </w:r>
      <w:r w:rsidRPr="00F10D44">
        <w:rPr>
          <w:vertAlign w:val="superscript"/>
          <w:lang w:val="sq-AL"/>
        </w:rPr>
        <w:t>2</w:t>
      </w:r>
      <w:r w:rsidRPr="00F10D44">
        <w:rPr>
          <w:lang w:val="sq-AL"/>
        </w:rPr>
        <w:t>, objekt, shpronësuar në favor të bashkisë së Belshit, të bëhet brenda 30 (tridhjetë) ditëve nga data e hyrjes në fuqi të këtij vendimi.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9. Pronarët e përmendur në listën, që i bashkëlidhet këtij vendimi, për të cilët është bërë shënimi “Në proces”, të kompensohen, për efekt shpronësimi, pasi të kenë dorëzuar dokumentacionin e pronësisë, pranë bashkisë së Belshit.</w:t>
      </w:r>
      <w:r>
        <w:rPr>
          <w:lang w:val="sq-AL"/>
        </w:rPr>
        <w:t xml:space="preserve"> </w:t>
      </w:r>
      <w:r w:rsidRPr="00F10D44">
        <w:rPr>
          <w:lang w:val="sq-AL"/>
        </w:rPr>
        <w:t>Deri në këtë çast, paratë të qëndrojnë të bllokuara në bankë.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10. Ngarkohen Ministria e Brendshme dhe bashkia e Belshit për ndjekjen e zbatimit të këtij vendimi.</w:t>
      </w:r>
    </w:p>
    <w:p w:rsidR="00F91E99" w:rsidRPr="00F10D44" w:rsidRDefault="00F91E99" w:rsidP="00F91E99">
      <w:pPr>
        <w:pStyle w:val="Paragrafi"/>
        <w:rPr>
          <w:lang w:val="sq-AL"/>
        </w:rPr>
      </w:pPr>
      <w:r w:rsidRPr="00F10D44">
        <w:rPr>
          <w:lang w:val="sq-AL"/>
        </w:rPr>
        <w:t>Ky vendim hyn në fuqi menjëherë dhe botohet në Fletoren Zyrtare.</w:t>
      </w: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Autoriteti"/>
        <w:rPr>
          <w:lang w:val="sq-AL"/>
        </w:rPr>
      </w:pPr>
      <w:r w:rsidRPr="00F10D44">
        <w:rPr>
          <w:lang w:val="sq-AL"/>
        </w:rPr>
        <w:t xml:space="preserve">Kryeministri </w:t>
      </w:r>
    </w:p>
    <w:p w:rsidR="00F91E99" w:rsidRPr="00F10D44" w:rsidRDefault="00F91E99" w:rsidP="00F91E99">
      <w:pPr>
        <w:pStyle w:val="AutoritetiEmer"/>
        <w:rPr>
          <w:lang w:val="sq-AL"/>
        </w:rPr>
      </w:pPr>
      <w:r w:rsidRPr="00F10D44">
        <w:rPr>
          <w:lang w:val="sq-AL"/>
        </w:rPr>
        <w:t>Sali Berisha</w:t>
      </w: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F91E99" w:rsidP="00F91E99">
      <w:pPr>
        <w:pStyle w:val="Paragrafi"/>
        <w:rPr>
          <w:lang w:val="sq-AL"/>
        </w:rPr>
      </w:pPr>
    </w:p>
    <w:p w:rsidR="00F91E99" w:rsidRPr="00F10D44" w:rsidRDefault="003D5C18" w:rsidP="00F91E99">
      <w:pPr>
        <w:pStyle w:val="Paragrafi"/>
        <w:jc w:val="center"/>
        <w:rPr>
          <w:lang w:val="sq-AL"/>
        </w:rPr>
      </w:pPr>
      <w:r w:rsidRPr="00D07E50">
        <w:rPr>
          <w:noProof/>
        </w:rPr>
        <w:drawing>
          <wp:inline distT="0" distB="0" distL="0" distR="0">
            <wp:extent cx="4762500" cy="7581900"/>
            <wp:effectExtent l="0" t="0" r="0" b="0"/>
            <wp:docPr id="1" name="Picture 1" descr="tabb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bbb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6" t="2580" r="12067" b="1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1E99" w:rsidRPr="00F10D44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1E99"/>
    <w:rsid w:val="0024125D"/>
    <w:rsid w:val="003D5C18"/>
    <w:rsid w:val="00F9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C0941C-3514-4F5B-B81E-17E3D6BC0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2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1E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91E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91E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F91E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91E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91E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91E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91E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1E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91E9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F91E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91E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E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E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