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1DE" w:rsidRPr="008B61A2" w:rsidRDefault="007741DE" w:rsidP="007741DE">
      <w:pPr>
        <w:pStyle w:val="Akti"/>
        <w:keepNext w:val="0"/>
        <w:rPr>
          <w:rFonts w:ascii="CG Time" w:hAnsi="CG Time"/>
          <w:lang w:val="sq-AL"/>
        </w:rPr>
      </w:pPr>
      <w:bookmarkStart w:id="0" w:name="_GoBack"/>
      <w:bookmarkEnd w:id="0"/>
      <w:r w:rsidRPr="008B61A2">
        <w:rPr>
          <w:rFonts w:ascii="CG Time" w:hAnsi="CG Time"/>
          <w:lang w:val="sq-AL"/>
        </w:rPr>
        <w:t>VENDIM</w:t>
      </w:r>
    </w:p>
    <w:p w:rsidR="007741DE" w:rsidRPr="008B61A2" w:rsidRDefault="007741DE" w:rsidP="007741DE">
      <w:pPr>
        <w:pStyle w:val="NumriData"/>
        <w:keepNext w:val="0"/>
        <w:rPr>
          <w:rFonts w:ascii="CG Time" w:hAnsi="CG Time"/>
          <w:lang w:val="sq-AL"/>
        </w:rPr>
      </w:pPr>
      <w:r w:rsidRPr="008B61A2">
        <w:rPr>
          <w:rFonts w:ascii="CG Time" w:hAnsi="CG Time"/>
          <w:lang w:val="sq-AL"/>
        </w:rPr>
        <w:t>Nr. 526, datë 13.6.2013</w:t>
      </w:r>
    </w:p>
    <w:p w:rsidR="007741DE" w:rsidRPr="008B61A2" w:rsidRDefault="007741DE" w:rsidP="007741DE">
      <w:pPr>
        <w:pStyle w:val="Paragrafi"/>
        <w:rPr>
          <w:rFonts w:ascii="CG Time" w:hAnsi="CG Time"/>
          <w:sz w:val="14"/>
          <w:lang w:val="sq-AL"/>
        </w:rPr>
      </w:pPr>
    </w:p>
    <w:p w:rsidR="007741DE" w:rsidRPr="008B61A2" w:rsidRDefault="007741DE" w:rsidP="007741DE">
      <w:pPr>
        <w:pStyle w:val="Titulli"/>
        <w:keepNext w:val="0"/>
        <w:rPr>
          <w:rFonts w:ascii="CG Time" w:hAnsi="CG Time"/>
          <w:lang w:val="sq-AL"/>
        </w:rPr>
      </w:pPr>
      <w:r w:rsidRPr="008B61A2">
        <w:rPr>
          <w:rFonts w:ascii="CG Time" w:hAnsi="CG Time"/>
          <w:lang w:val="sq-AL"/>
        </w:rPr>
        <w:t>Për disa ndryshime dhe shtesa në vendimin nr. 256, dAtë 23.3.2011 të këshillit të ministrave “Për kalimin e disa pasurive të ndodhura në zonën kadastrale nr. 8512, të bashkisë durrës, në përgjegjësi administrimi të ministrisë së punëve publike dhe transportit, për entin kombëtar të banesave, dhe për një ndryshim në vendimin nr. 536, dAtë 1.5.2008 të këshillit të MINISTRAVE “për miratimin e listës përfundimtare të pronave të paluajtshme publike, shtetërore, që transferohen në pronësi ose në përdorim të bashkisë durrës të qarkut të durrësit”“</w:t>
      </w:r>
    </w:p>
    <w:p w:rsidR="007741DE" w:rsidRPr="008B61A2" w:rsidRDefault="007741DE" w:rsidP="007741DE">
      <w:pPr>
        <w:pStyle w:val="Paragrafi"/>
        <w:rPr>
          <w:rFonts w:ascii="CG Time" w:hAnsi="CG Time"/>
          <w:lang w:val="sq-AL"/>
        </w:rPr>
      </w:pPr>
    </w:p>
    <w:p w:rsidR="007741DE" w:rsidRPr="008B61A2" w:rsidRDefault="007741DE" w:rsidP="007741DE">
      <w:pPr>
        <w:pStyle w:val="Paragrafi"/>
        <w:rPr>
          <w:rFonts w:ascii="CG Time" w:hAnsi="CG Time"/>
          <w:lang w:val="sq-AL"/>
        </w:rPr>
      </w:pPr>
      <w:r w:rsidRPr="008B61A2">
        <w:rPr>
          <w:rFonts w:ascii="CG Time" w:hAnsi="CG Time"/>
          <w:lang w:val="sq-AL"/>
        </w:rPr>
        <w:t>Në mbështetje të nenit 100 të Kushtetutës, të neneve 8, 10, 12, 13, 15 shkronja “c” e 16 të ligjit nr. 8743, datë 22.2.2001 “Për pronat e paluajtshme të shtetit”, të ndryshuar, të shkronjës “a” të nenit 8 të ligjit nr. 8744, datë 22.2.2001 “Për transferimin e pronave të paluajtshme publike të shtetit në njësitë e qeverisjes vendore”, të ndryshuar, dhe të ligjit nr. 9232, datë 13.5.2004 “Për programet sociale për strehimin e banorëve të zonave urbane”, të ndryshuar, me propozimin e Ministrit të Punëve Publike dhe Transportit dhe të Ministrit të Brendshëm, Këshilli i Ministrave</w:t>
      </w:r>
    </w:p>
    <w:p w:rsidR="007741DE" w:rsidRPr="008B61A2" w:rsidRDefault="007741DE" w:rsidP="007741DE">
      <w:pPr>
        <w:pStyle w:val="Paragrafi"/>
        <w:rPr>
          <w:rFonts w:ascii="CG Time" w:hAnsi="CG Time"/>
          <w:lang w:val="sq-AL"/>
        </w:rPr>
      </w:pPr>
    </w:p>
    <w:p w:rsidR="007741DE" w:rsidRPr="008B61A2" w:rsidRDefault="007741DE" w:rsidP="007741DE">
      <w:pPr>
        <w:pStyle w:val="VENDOSI"/>
        <w:keepNext w:val="0"/>
        <w:rPr>
          <w:rFonts w:ascii="CG Time" w:hAnsi="CG Time"/>
          <w:lang w:val="sq-AL"/>
        </w:rPr>
      </w:pPr>
      <w:r w:rsidRPr="008B61A2">
        <w:rPr>
          <w:rFonts w:ascii="CG Time" w:hAnsi="CG Time"/>
          <w:lang w:val="sq-AL"/>
        </w:rPr>
        <w:t>Vendosi:</w:t>
      </w:r>
    </w:p>
    <w:p w:rsidR="007741DE" w:rsidRPr="008B61A2" w:rsidRDefault="007741DE" w:rsidP="007741DE">
      <w:pPr>
        <w:pStyle w:val="Paragrafi"/>
        <w:rPr>
          <w:rFonts w:ascii="CG Time" w:hAnsi="CG Time"/>
          <w:lang w:val="sq-AL"/>
        </w:rPr>
      </w:pPr>
    </w:p>
    <w:p w:rsidR="007741DE" w:rsidRPr="008B61A2" w:rsidRDefault="007741DE" w:rsidP="007741DE">
      <w:pPr>
        <w:pStyle w:val="Paragrafi"/>
        <w:rPr>
          <w:rFonts w:ascii="CG Time" w:hAnsi="CG Time"/>
          <w:lang w:val="sq-AL"/>
        </w:rPr>
      </w:pPr>
      <w:r w:rsidRPr="008B61A2">
        <w:rPr>
          <w:rFonts w:ascii="CG Time" w:hAnsi="CG Time"/>
          <w:lang w:val="sq-AL"/>
        </w:rPr>
        <w:t>Në vendimin nr. 256, datë 23.3.2011 të Këshillit të Ministrave, bëhen këto ndryshime dhe shtesa:</w:t>
      </w:r>
    </w:p>
    <w:p w:rsidR="007741DE" w:rsidRPr="008B61A2" w:rsidRDefault="007741DE" w:rsidP="007741DE">
      <w:pPr>
        <w:pStyle w:val="Paragrafi"/>
        <w:rPr>
          <w:rFonts w:ascii="CG Time" w:hAnsi="CG Time"/>
          <w:lang w:val="sq-AL"/>
        </w:rPr>
      </w:pPr>
      <w:r w:rsidRPr="008B61A2">
        <w:rPr>
          <w:rFonts w:ascii="CG Time" w:hAnsi="CG Time"/>
          <w:lang w:val="sq-AL"/>
        </w:rPr>
        <w:t>1. Titulli i vendimit ndryshohet si më poshtë vijon:</w:t>
      </w:r>
    </w:p>
    <w:p w:rsidR="007741DE" w:rsidRPr="008B61A2" w:rsidRDefault="007741DE" w:rsidP="007741DE">
      <w:pPr>
        <w:pStyle w:val="Paragrafi"/>
        <w:rPr>
          <w:rFonts w:ascii="CG Time" w:hAnsi="CG Time"/>
          <w:lang w:val="sq-AL"/>
        </w:rPr>
      </w:pPr>
      <w:r w:rsidRPr="008B61A2">
        <w:rPr>
          <w:rFonts w:ascii="CG Time" w:hAnsi="CG Time"/>
          <w:lang w:val="sq-AL"/>
        </w:rPr>
        <w:t>“Për kalimin e disa pasurive të ndodhura në zonat kadastrale nr. 8512 dhe nr. 8518, të bashkisë Durrës, në përgjegjësi administrimi të Ministrisë së Punëve Publike dhe Transportit, për Entin Kombëtar të Banesave dhe për një ndryshim në vendimin nr. 536, datë 1.5.2008 të Këshillit të Ministrave “Për miratimin e listës përfundimtare të pronave të paluajtshme publike, shtetërore, që transferohen në pronësi ose në përdorim të bashkisë Durrës të qarkut të Durrësit”.”.</w:t>
      </w:r>
    </w:p>
    <w:p w:rsidR="007741DE" w:rsidRPr="008B61A2" w:rsidRDefault="007741DE" w:rsidP="007741DE">
      <w:pPr>
        <w:pStyle w:val="Paragrafi"/>
        <w:rPr>
          <w:rFonts w:ascii="CG Time" w:hAnsi="CG Time"/>
          <w:lang w:val="sq-AL"/>
        </w:rPr>
      </w:pPr>
      <w:r w:rsidRPr="008B61A2">
        <w:rPr>
          <w:rFonts w:ascii="CG Time" w:hAnsi="CG Time"/>
          <w:lang w:val="sq-AL"/>
        </w:rPr>
        <w:t>2. Pas pikës 1 shtohet pika 1/1, me këtë përmbajtje:</w:t>
      </w:r>
    </w:p>
    <w:p w:rsidR="007741DE" w:rsidRPr="008B61A2" w:rsidRDefault="007741DE" w:rsidP="007741DE">
      <w:pPr>
        <w:pStyle w:val="Paragrafi"/>
        <w:rPr>
          <w:rFonts w:ascii="CG Time" w:hAnsi="CG Time"/>
          <w:lang w:val="sq-AL"/>
        </w:rPr>
      </w:pPr>
      <w:r w:rsidRPr="008B61A2">
        <w:rPr>
          <w:rFonts w:ascii="CG Time" w:hAnsi="CG Time"/>
          <w:lang w:val="sq-AL"/>
        </w:rPr>
        <w:t>“1/1. Revokimin e së drejtës së pronësisë për pronat me numrat rendorë 46/34 dhe 27/178, të ndodhura në zonën kadastrale nr. 8518, me sipërfaqet përkatëse 237 (dyqind e tridhjetë e shtatë) m</w:t>
      </w:r>
      <w:r w:rsidRPr="008B61A2">
        <w:rPr>
          <w:rFonts w:ascii="CG Time" w:hAnsi="CG Time"/>
          <w:vertAlign w:val="superscript"/>
          <w:lang w:val="sq-AL"/>
        </w:rPr>
        <w:t>2</w:t>
      </w:r>
      <w:r w:rsidRPr="008B61A2">
        <w:rPr>
          <w:rFonts w:ascii="CG Time" w:hAnsi="CG Time"/>
          <w:lang w:val="sq-AL"/>
        </w:rPr>
        <w:t xml:space="preserve"> dhe 384 (treqind e tetëdhjetë e katër) m</w:t>
      </w:r>
      <w:r w:rsidRPr="008B61A2">
        <w:rPr>
          <w:rFonts w:ascii="CG Time" w:hAnsi="CG Time"/>
          <w:vertAlign w:val="superscript"/>
          <w:lang w:val="sq-AL"/>
        </w:rPr>
        <w:t>2</w:t>
      </w:r>
      <w:r w:rsidRPr="008B61A2">
        <w:rPr>
          <w:rFonts w:ascii="CG Time" w:hAnsi="CG Time"/>
          <w:lang w:val="sq-AL"/>
        </w:rPr>
        <w:t>, dhe të pasurisë me nr. 29/7-1, të ndodhur në zonën kadastrale nr. 8512 (Currila), të miratuara me vendimin nr. 536, datë 1.5.2008 të Këshillit të Ministrave”.”.</w:t>
      </w:r>
    </w:p>
    <w:p w:rsidR="007741DE" w:rsidRPr="008B61A2" w:rsidRDefault="007741DE" w:rsidP="007741DE">
      <w:pPr>
        <w:pStyle w:val="Paragrafi"/>
        <w:rPr>
          <w:lang w:val="sq-AL"/>
        </w:rPr>
      </w:pPr>
      <w:r w:rsidRPr="008B61A2">
        <w:rPr>
          <w:lang w:val="sq-AL"/>
        </w:rPr>
        <w:t>3. Pas pikës 2 shtohet pika 2/1, me këtë përmbajtje:</w:t>
      </w:r>
    </w:p>
    <w:p w:rsidR="007741DE" w:rsidRPr="008B61A2" w:rsidRDefault="007741DE" w:rsidP="007741DE">
      <w:pPr>
        <w:pStyle w:val="Paragrafi"/>
        <w:rPr>
          <w:lang w:val="sq-AL"/>
        </w:rPr>
      </w:pPr>
      <w:r w:rsidRPr="008B61A2">
        <w:rPr>
          <w:lang w:val="sq-AL"/>
        </w:rPr>
        <w:t>“2/1 Për pasuritë me numrat rendorë 46/22, 46/60 dhe 46/18, të ndodhura në zonën kadastrale nr. 8518, bëhet shtesa në listën e inventarit të pronave me gjendjen juridike aktuale, me statusin juridik “ndërtesë”. Në formularin e inventarizimit të pronave shtohen edhe pasuritë me numrat rendorë 46/34 dhe 27/178, të ndodhura në zonën kadastrale nr. 8518, dhe pasuria me nr. 29/7-1, e ndodhur në zonën kadastrale nr. 8512, Durrës.”.</w:t>
      </w:r>
    </w:p>
    <w:p w:rsidR="007741DE" w:rsidRPr="008B61A2" w:rsidRDefault="007741DE" w:rsidP="007741DE">
      <w:pPr>
        <w:pStyle w:val="Paragrafi"/>
        <w:rPr>
          <w:rFonts w:ascii="CG Time" w:hAnsi="CG Time"/>
          <w:lang w:val="sq-AL"/>
        </w:rPr>
      </w:pPr>
      <w:r w:rsidRPr="008B61A2">
        <w:rPr>
          <w:rFonts w:ascii="CG Time" w:hAnsi="CG Time"/>
          <w:lang w:val="sq-AL"/>
        </w:rPr>
        <w:t>4. Pas pikës 3 shtohet pika 3/1, me këtë përmbajtje:</w:t>
      </w:r>
    </w:p>
    <w:p w:rsidR="007741DE" w:rsidRPr="008B61A2" w:rsidRDefault="007741DE" w:rsidP="007741DE">
      <w:pPr>
        <w:pStyle w:val="Paragrafi"/>
        <w:rPr>
          <w:rFonts w:ascii="CG Time" w:hAnsi="CG Time"/>
          <w:lang w:val="sq-AL"/>
        </w:rPr>
      </w:pPr>
      <w:r w:rsidRPr="008B61A2">
        <w:rPr>
          <w:rFonts w:ascii="CG Time" w:hAnsi="CG Time"/>
          <w:lang w:val="sq-AL"/>
        </w:rPr>
        <w:t>“3/1 Kalimin e pasurive të ndodhura në zonat kadastrale nr. 8518 dhe nr. 8512, të përcaktuara sipas pikave 1/1 dhe 2/1, në përgjegjësi administrimi të Ministrisë së Punëve Publike dhe Transportit, për Entin Kombëtar të Banesave, për shitjen e banesave, sipas udhëzimit nr. 17, datë 17.10.2012 të Ministrit të Punëve Publike dhe Transportit “Për procedurat e shitjes së banesave, pjesë përbërëse e objekteve në përgjegjësi administrimi të Ministrisë së Punëve Publike dhe Transportit për Entin Kombëtar të Banesave për qëllim privatizimi”.”.</w:t>
      </w:r>
    </w:p>
    <w:p w:rsidR="007741DE" w:rsidRPr="008B61A2" w:rsidRDefault="007741DE" w:rsidP="007741DE">
      <w:pPr>
        <w:pStyle w:val="Paragrafi"/>
        <w:rPr>
          <w:rFonts w:ascii="CG Time" w:hAnsi="CG Time"/>
          <w:lang w:val="sq-AL"/>
        </w:rPr>
      </w:pPr>
      <w:r w:rsidRPr="008B61A2">
        <w:rPr>
          <w:rFonts w:ascii="CG Time" w:hAnsi="CG Time"/>
          <w:lang w:val="sq-AL"/>
        </w:rPr>
        <w:t>Ky vendim hyn në fuqi pas botimit në Fletoren Zyrtare.</w:t>
      </w:r>
    </w:p>
    <w:p w:rsidR="007741DE" w:rsidRPr="008B61A2" w:rsidRDefault="007741DE" w:rsidP="007741DE">
      <w:pPr>
        <w:pStyle w:val="Autoriteti"/>
        <w:keepNext w:val="0"/>
        <w:rPr>
          <w:rFonts w:ascii="CG Time" w:hAnsi="CG Time"/>
          <w:lang w:val="sq-AL"/>
        </w:rPr>
      </w:pPr>
      <w:r w:rsidRPr="008B61A2">
        <w:rPr>
          <w:rFonts w:ascii="CG Time" w:hAnsi="CG Time"/>
          <w:lang w:val="sq-AL"/>
        </w:rPr>
        <w:t>Kryeministri</w:t>
      </w:r>
    </w:p>
    <w:p w:rsidR="007741DE" w:rsidRPr="008B61A2" w:rsidRDefault="007741DE" w:rsidP="007741DE">
      <w:pPr>
        <w:pStyle w:val="AutoritetiEmer"/>
        <w:rPr>
          <w:rFonts w:ascii="CG Time" w:hAnsi="CG Time"/>
          <w:lang w:val="sq-AL"/>
        </w:rPr>
      </w:pPr>
      <w:r w:rsidRPr="008B61A2">
        <w:rPr>
          <w:rFonts w:ascii="CG Time" w:hAnsi="CG Time"/>
          <w:lang w:val="sq-AL"/>
        </w:rPr>
        <w:t>Sali Berisha</w:t>
      </w:r>
    </w:p>
    <w:p w:rsidR="007741DE" w:rsidRPr="008B61A2" w:rsidRDefault="007741DE" w:rsidP="007741DE">
      <w:pPr>
        <w:pStyle w:val="Paragrafi"/>
        <w:jc w:val="center"/>
        <w:rPr>
          <w:rFonts w:ascii="CG Time" w:hAnsi="CG Time"/>
          <w:lang w:val="sq-AL"/>
        </w:rPr>
      </w:pPr>
      <w:r w:rsidRPr="008B61A2">
        <w:rPr>
          <w:rFonts w:ascii="CG Time" w:hAnsi="CG Time"/>
          <w:lang w:val="sq-AL"/>
        </w:rPr>
        <w:t>PLAN RILEVIM</w:t>
      </w:r>
    </w:p>
    <w:p w:rsidR="007741DE" w:rsidRPr="008B61A2" w:rsidRDefault="007741DE" w:rsidP="007741DE">
      <w:pPr>
        <w:pStyle w:val="Paragrafi"/>
        <w:jc w:val="center"/>
        <w:rPr>
          <w:rFonts w:ascii="CG Time" w:hAnsi="CG Time"/>
          <w:lang w:val="sq-AL"/>
        </w:rPr>
      </w:pPr>
    </w:p>
    <w:p w:rsidR="007741DE" w:rsidRPr="008B61A2" w:rsidRDefault="00186E08" w:rsidP="007741DE">
      <w:pPr>
        <w:pStyle w:val="Paragrafi"/>
        <w:ind w:firstLine="0"/>
        <w:rPr>
          <w:rFonts w:ascii="CG Time" w:hAnsi="CG Time"/>
          <w:lang w:val="sq-AL"/>
        </w:rPr>
      </w:pPr>
      <w:r w:rsidRPr="00D07E50">
        <w:rPr>
          <w:noProof/>
        </w:rPr>
        <w:drawing>
          <wp:inline distT="0" distB="0" distL="0" distR="0">
            <wp:extent cx="5762625" cy="7534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2625" cy="7534275"/>
                    </a:xfrm>
                    <a:prstGeom prst="rect">
                      <a:avLst/>
                    </a:prstGeom>
                    <a:noFill/>
                    <a:ln>
                      <a:noFill/>
                    </a:ln>
                  </pic:spPr>
                </pic:pic>
              </a:graphicData>
            </a:graphic>
          </wp:inline>
        </w:drawing>
      </w:r>
    </w:p>
    <w:p w:rsidR="007741DE" w:rsidRPr="008B61A2" w:rsidRDefault="007741DE" w:rsidP="007741DE">
      <w:pPr>
        <w:pStyle w:val="Paragrafi"/>
        <w:ind w:firstLine="0"/>
        <w:rPr>
          <w:rFonts w:ascii="CG Time" w:hAnsi="CG Time"/>
          <w:lang w:val="sq-AL"/>
        </w:rPr>
      </w:pPr>
    </w:p>
    <w:p w:rsidR="007741DE" w:rsidRPr="008B61A2" w:rsidRDefault="007741DE" w:rsidP="007741DE">
      <w:pPr>
        <w:pStyle w:val="Paragrafi"/>
        <w:jc w:val="center"/>
        <w:rPr>
          <w:rFonts w:ascii="CG Time" w:hAnsi="CG Time"/>
          <w:lang w:val="sq-AL"/>
        </w:rPr>
      </w:pPr>
    </w:p>
    <w:p w:rsidR="007741DE" w:rsidRPr="008B61A2" w:rsidRDefault="007741DE" w:rsidP="007741DE">
      <w:pPr>
        <w:pStyle w:val="Paragrafi"/>
        <w:jc w:val="center"/>
        <w:rPr>
          <w:rFonts w:ascii="CG Time" w:hAnsi="CG Time"/>
          <w:lang w:val="sq-AL"/>
        </w:rPr>
      </w:pPr>
      <w:r w:rsidRPr="008B61A2">
        <w:rPr>
          <w:rFonts w:ascii="CG Time" w:hAnsi="CG Time"/>
          <w:lang w:val="sq-AL"/>
        </w:rPr>
        <w:t>PLAN RILEVIM</w:t>
      </w:r>
    </w:p>
    <w:p w:rsidR="007741DE" w:rsidRPr="008B61A2" w:rsidRDefault="00186E08" w:rsidP="007741DE">
      <w:pPr>
        <w:pStyle w:val="Paragrafi"/>
        <w:ind w:firstLine="0"/>
        <w:rPr>
          <w:rFonts w:ascii="CG Time" w:hAnsi="CG Time"/>
          <w:lang w:val="sq-AL"/>
        </w:rPr>
      </w:pPr>
      <w:r w:rsidRPr="008B61A2">
        <w:rPr>
          <w:noProof/>
        </w:rPr>
        <mc:AlternateContent>
          <mc:Choice Requires="wps">
            <w:drawing>
              <wp:anchor distT="0" distB="0" distL="114300" distR="114300" simplePos="0" relativeHeight="251657216" behindDoc="0" locked="0" layoutInCell="1" allowOverlap="1">
                <wp:simplePos x="0" y="0"/>
                <wp:positionH relativeFrom="column">
                  <wp:posOffset>147320</wp:posOffset>
                </wp:positionH>
                <wp:positionV relativeFrom="paragraph">
                  <wp:posOffset>60960</wp:posOffset>
                </wp:positionV>
                <wp:extent cx="2647950" cy="0"/>
                <wp:effectExtent l="13970" t="13335" r="5080" b="5715"/>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FA711D" id="_x0000_t32" coordsize="21600,21600" o:spt="32" o:oned="t" path="m,l21600,21600e" filled="f">
                <v:path arrowok="t" fillok="f" o:connecttype="none"/>
                <o:lock v:ext="edit" shapetype="t"/>
              </v:shapetype>
              <v:shape id="AutoShape 6" o:spid="_x0000_s1026" type="#_x0000_t32" style="position:absolute;margin-left:11.6pt;margin-top:4.8pt;width:20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vecHgIAADw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LMFKk&#10;B46e9l7H0mgW9jMYV0BYpbY2TEiP6tU8a/rdIaWrjqiWx+C3k4HcLGQk71LCxRmoshu+aAYxBPDj&#10;so6N7QMkrAEdIyenGyf86BGFj5NZ/rCYAnX06ktIcU001vnPXPcoGCV23hLRdr7SSgHz2maxDDk8&#10;Ox/aIsU1IVRVeiOkjAKQCg0lXkwn05jgtBQsOEOYs+2ukhYdSJBQ/MUZwXMfZvVesQjWccLWF9sT&#10;Ic82FJcq4MFg0M7FOmvkxyJdrOfreT7KJ7P1KE/revS0qfLRbJM9TOtPdVXV2c/QWpYXnWCMq9Dd&#10;Va9Z/nd6uLycs9Juir2tIXmPHvcFzV7/Y9OR2UDmWRY7zU5be2UcJBqDL88pvIH7O9j3j371CwAA&#10;//8DAFBLAwQUAAYACAAAACEAUXSkeNoAAAAGAQAADwAAAGRycy9kb3ducmV2LnhtbEyOTU/DMBBE&#10;70j8B2srcUHUbihVG+JUFRIHjv2QuLrxNgmN11HsNKG/ni0XOD7NaOZl69E14oJdqD1pmE0VCKTC&#10;25pKDYf9+9MSRIiGrGk8oYZvDLDO7+8yk1o/0BYvu1gKHqGQGg1VjG0qZSgqdCZMfYvE2cl3zkTG&#10;rpS2MwOPu0YmSi2kMzXxQ2VafKuwOO96pwFD/zJTm5UrDx/X4fEzuX4N7V7rh8m4eQURcYx/Zbjp&#10;szrk7HT0PdkgGg3Jc8JNDasFCI7nc8V8/GWZZ/K/fv4DAAD//wMAUEsBAi0AFAAGAAgAAAAhALaD&#10;OJL+AAAA4QEAABMAAAAAAAAAAAAAAAAAAAAAAFtDb250ZW50X1R5cGVzXS54bWxQSwECLQAUAAYA&#10;CAAAACEAOP0h/9YAAACUAQAACwAAAAAAAAAAAAAAAAAvAQAAX3JlbHMvLnJlbHNQSwECLQAUAAYA&#10;CAAAACEAPYb3nB4CAAA8BAAADgAAAAAAAAAAAAAAAAAuAgAAZHJzL2Uyb0RvYy54bWxQSwECLQAU&#10;AAYACAAAACEAUXSkeNoAAAAGAQAADwAAAAAAAAAAAAAAAAB4BAAAZHJzL2Rvd25yZXYueG1sUEsF&#10;BgAAAAAEAAQA8wAAAH8FAAAAAA==&#10;"/>
            </w:pict>
          </mc:Fallback>
        </mc:AlternateContent>
      </w:r>
      <w:r w:rsidRPr="00D07E50">
        <w:rPr>
          <w:noProof/>
        </w:rPr>
        <w:drawing>
          <wp:inline distT="0" distB="0" distL="0" distR="0">
            <wp:extent cx="5753100" cy="7581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7581900"/>
                    </a:xfrm>
                    <a:prstGeom prst="rect">
                      <a:avLst/>
                    </a:prstGeom>
                    <a:noFill/>
                    <a:ln>
                      <a:noFill/>
                    </a:ln>
                  </pic:spPr>
                </pic:pic>
              </a:graphicData>
            </a:graphic>
          </wp:inline>
        </w:drawing>
      </w:r>
      <w:r w:rsidRPr="008B61A2">
        <w:rPr>
          <w:rFonts w:ascii="CG Time" w:hAnsi="CG Time"/>
          <w:noProof/>
        </w:rPr>
        <mc:AlternateContent>
          <mc:Choice Requires="wps">
            <w:drawing>
              <wp:anchor distT="0" distB="0" distL="114300" distR="114300" simplePos="0" relativeHeight="251656192" behindDoc="0" locked="0" layoutInCell="1" allowOverlap="1">
                <wp:simplePos x="0" y="0"/>
                <wp:positionH relativeFrom="column">
                  <wp:posOffset>5662930</wp:posOffset>
                </wp:positionH>
                <wp:positionV relativeFrom="paragraph">
                  <wp:posOffset>121285</wp:posOffset>
                </wp:positionV>
                <wp:extent cx="45085" cy="7366000"/>
                <wp:effectExtent l="5080" t="6985" r="6985" b="889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 cy="7366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BC515C" id="AutoShape 5" o:spid="_x0000_s1026" type="#_x0000_t32" style="position:absolute;margin-left:445.9pt;margin-top:9.55pt;width:3.55pt;height:58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JRIw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MFKk&#10;hxU9772OldE0jGcwroCoSm1taJAe1at50fS7Q0pXHVEtj8FvJwO5WchI3qWEizNQZDd81gxiCODH&#10;WR0b2wdImAI6xpWcbivhR48ofMyn6XyKEQXP48NslqZxZQkprsnGOv+J6x4Fo8TOWyLazldaKVi+&#10;tlksRQ4vzgdqpLgmhMpKb4SUUQNSoQGGMJ1MY4LTUrDgDGHOtrtKWnQgQUXxF/sEz32Y1XvFIljH&#10;CVtfbE+EPNtQXKqAB80BnYt1lsmPRbpYz9fzfJRPZutRntb16HlT5aPZJnuc1g91VdXZz0Aty4tO&#10;MMZVYHeVbJb/nSQuj+cstptob2NI3qPHeQHZ638kHbcbFnqWxk6z09Zetw4qjcGXFxWewf0d7Pt3&#10;v/oFAAD//wMAUEsDBBQABgAIAAAAIQDhESX83gAAAAsBAAAPAAAAZHJzL2Rvd25yZXYueG1sTI/B&#10;TsMwEETvSPyDtUhcEHVcCYhDnKpC4sCRtlKvbrwkgXgdxU4T+vUsJzjuzGj2TblZfC/OOMYukAG1&#10;ykAg1cF11Bg47F/vcxAxWXK2D4QGvjHCprq+Km3hwkzveN6lRnAJxcIaaFMaCilj3aK3cRUGJPY+&#10;wuht4nNspBvtzOW+l+sse5TedsQfWjvgS4v1127yBjBODyrbat8c3i7z3XF9+ZyHvTG3N8v2GUTC&#10;Jf2F4Ref0aFiplOYyEXRG8i1YvTEhlYgOJDrXIM4saCeWJJVKf9vqH4AAAD//wMAUEsBAi0AFAAG&#10;AAgAAAAhALaDOJL+AAAA4QEAABMAAAAAAAAAAAAAAAAAAAAAAFtDb250ZW50X1R5cGVzXS54bWxQ&#10;SwECLQAUAAYACAAAACEAOP0h/9YAAACUAQAACwAAAAAAAAAAAAAAAAAvAQAAX3JlbHMvLnJlbHNQ&#10;SwECLQAUAAYACAAAACEAFq1SUSMCAAA/BAAADgAAAAAAAAAAAAAAAAAuAgAAZHJzL2Uyb0RvYy54&#10;bWxQSwECLQAUAAYACAAAACEA4REl/N4AAAALAQAADwAAAAAAAAAAAAAAAAB9BAAAZHJzL2Rvd25y&#10;ZXYueG1sUEsFBgAAAAAEAAQA8wAAAIgFAAAAAA==&#10;"/>
            </w:pict>
          </mc:Fallback>
        </mc:AlternateContent>
      </w:r>
    </w:p>
    <w:p w:rsidR="007741DE" w:rsidRPr="008B61A2" w:rsidRDefault="007741DE" w:rsidP="007741DE">
      <w:pPr>
        <w:pStyle w:val="Paragrafi"/>
        <w:ind w:firstLine="0"/>
        <w:rPr>
          <w:rFonts w:ascii="CG Time" w:hAnsi="CG Time"/>
          <w:lang w:val="sq-AL"/>
        </w:rPr>
      </w:pPr>
    </w:p>
    <w:p w:rsidR="007741DE" w:rsidRPr="008B61A2" w:rsidRDefault="007741DE" w:rsidP="007741DE">
      <w:pPr>
        <w:pStyle w:val="Paragrafi"/>
        <w:ind w:firstLine="0"/>
        <w:rPr>
          <w:rFonts w:ascii="CG Time" w:hAnsi="CG Time"/>
          <w:lang w:val="sq-AL"/>
        </w:rPr>
      </w:pPr>
    </w:p>
    <w:p w:rsidR="007741DE" w:rsidRPr="008B61A2" w:rsidRDefault="00186E08" w:rsidP="007741DE">
      <w:pPr>
        <w:pStyle w:val="Paragrafi"/>
        <w:ind w:firstLine="0"/>
        <w:rPr>
          <w:rFonts w:ascii="CG Time" w:hAnsi="CG Time"/>
          <w:lang w:val="sq-AL"/>
        </w:rPr>
      </w:pPr>
      <w:r w:rsidRPr="00D07E50">
        <w:rPr>
          <w:noProof/>
        </w:rPr>
        <w:drawing>
          <wp:inline distT="0" distB="0" distL="0" distR="0">
            <wp:extent cx="5724525" cy="7886700"/>
            <wp:effectExtent l="19050" t="19050" r="2857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7886700"/>
                    </a:xfrm>
                    <a:prstGeom prst="rect">
                      <a:avLst/>
                    </a:prstGeom>
                    <a:noFill/>
                    <a:ln w="6350" cmpd="sng">
                      <a:solidFill>
                        <a:srgbClr val="000000"/>
                      </a:solidFill>
                      <a:miter lim="800000"/>
                      <a:headEnd/>
                      <a:tailEnd/>
                    </a:ln>
                    <a:effectLst/>
                  </pic:spPr>
                </pic:pic>
              </a:graphicData>
            </a:graphic>
          </wp:inline>
        </w:drawing>
      </w:r>
    </w:p>
    <w:p w:rsidR="007741DE" w:rsidRPr="008B61A2" w:rsidRDefault="00186E08" w:rsidP="007741DE">
      <w:pPr>
        <w:pStyle w:val="Paragrafi"/>
        <w:ind w:firstLine="0"/>
        <w:rPr>
          <w:rFonts w:ascii="CG Time" w:hAnsi="CG Time"/>
          <w:lang w:val="sq-AL"/>
        </w:rPr>
      </w:pPr>
      <w:r w:rsidRPr="007741DE">
        <w:rPr>
          <w:rFonts w:ascii="CG Time" w:hAnsi="CG Time"/>
          <w:noProof/>
        </w:rPr>
        <w:drawing>
          <wp:inline distT="0" distB="0" distL="0" distR="0">
            <wp:extent cx="5753100" cy="7743825"/>
            <wp:effectExtent l="19050" t="19050" r="19050" b="2857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7743825"/>
                    </a:xfrm>
                    <a:prstGeom prst="rect">
                      <a:avLst/>
                    </a:prstGeom>
                    <a:noFill/>
                    <a:ln w="6350" cmpd="sng">
                      <a:solidFill>
                        <a:srgbClr val="000000"/>
                      </a:solidFill>
                      <a:miter lim="800000"/>
                      <a:headEnd/>
                      <a:tailEnd/>
                    </a:ln>
                    <a:effectLst/>
                  </pic:spPr>
                </pic:pic>
              </a:graphicData>
            </a:graphic>
          </wp:inline>
        </w:drawing>
      </w:r>
    </w:p>
    <w:p w:rsidR="007741DE" w:rsidRPr="008B61A2" w:rsidRDefault="007741DE" w:rsidP="007741DE">
      <w:pPr>
        <w:pStyle w:val="Paragrafi"/>
        <w:ind w:firstLine="0"/>
        <w:rPr>
          <w:rFonts w:ascii="CG Time" w:hAnsi="CG Time"/>
          <w:lang w:val="sq-AL"/>
        </w:rPr>
      </w:pPr>
    </w:p>
    <w:p w:rsidR="007741DE" w:rsidRPr="008B61A2" w:rsidRDefault="00186E08" w:rsidP="007741DE">
      <w:pPr>
        <w:pStyle w:val="Paragrafi"/>
        <w:ind w:firstLine="0"/>
        <w:rPr>
          <w:rFonts w:ascii="CG Time" w:hAnsi="CG Time"/>
          <w:lang w:val="sq-AL"/>
        </w:rPr>
      </w:pPr>
      <w:r w:rsidRPr="008B61A2">
        <w:rPr>
          <w:rFonts w:ascii="CG Time" w:hAnsi="CG Time"/>
          <w:noProof/>
        </w:rPr>
        <mc:AlternateContent>
          <mc:Choice Requires="wps">
            <w:drawing>
              <wp:anchor distT="0" distB="0" distL="114300" distR="114300" simplePos="0" relativeHeight="251659264" behindDoc="0" locked="0" layoutInCell="1" allowOverlap="1">
                <wp:simplePos x="0" y="0"/>
                <wp:positionH relativeFrom="column">
                  <wp:posOffset>416560</wp:posOffset>
                </wp:positionH>
                <wp:positionV relativeFrom="paragraph">
                  <wp:posOffset>6316980</wp:posOffset>
                </wp:positionV>
                <wp:extent cx="1455420" cy="1463040"/>
                <wp:effectExtent l="6985" t="11430" r="13970" b="114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146304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F7023" id="Rectangle 8" o:spid="_x0000_s1026" style="position:absolute;margin-left:32.8pt;margin-top:497.4pt;width:114.6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WHgIAAD0EAAAOAAAAZHJzL2Uyb0RvYy54bWysU1Fv0zAQfkfiP1h+p0lKOrao6TR1FCEN&#10;mBj8ANdxEgvHZ85u0/HrOTtd6eAFIfJg+XLnz99933l5fRgM2yv0GmzNi1nOmbISGm27mn/9snl1&#10;yZkPwjbCgFU1f1SeX69evliOrlJz6ME0ChmBWF+NruZ9CK7KMi97NQg/A6csJVvAQQQKscsaFCOh&#10;Dyab5/lFNgI2DkEq7+nv7ZTkq4TftkqGT23rVWCm5sQtpBXTuo1rtlqKqkPhei2PNMQ/sBiEtnTp&#10;CepWBMF2qP+AGrRE8NCGmYQhg7bVUqUeqJsi/62bh144lXohcbw7yeT/H6z8uL9Hppuak1FWDGTR&#10;ZxJN2M4odhnlGZ2vqOrB3WNs0Ls7kN88s7DuqUrdIMLYK9EQqSLWZ88OxMDTUbYdP0BD6GIXICl1&#10;aHGIgKQBOyRDHk+GqENgkn4W5WJRzsk3SbmivHidl8myTFRPxx368E7BwOKm5kjkE7zY3/kQ6Yjq&#10;qSTRB6ObjTYmBdht1wbZXtB0bNKXOqAuz8uMZWPNrxbzRUJ+lvN/BzHoQGNu9EA65/GbBi/q9tY2&#10;aQiD0GbaE2Vjj0JG7SYPttA8ko4I0wzTm6NND/iDs5Hmt+b++06g4sy8t+TFVVGSViykoFy8iSri&#10;eWZ7nhFWElTNA2fTdh2mR7JzqLuebipS7xZuyL9WJ2WjtxOrI1ma0ST48T3FR3Aep6pfr371EwAA&#10;//8DAFBLAwQUAAYACAAAACEAwIF+LN4AAAALAQAADwAAAGRycy9kb3ducmV2LnhtbEyPTU/DMAyG&#10;70j8h8hI3FhKtFWsNJ1gFHHhMAbcvdS0Ffmommzr+PUYLnCz5Uevn7dcTc6KA42xD17D9SwDQd6E&#10;pvethrfXx6sbEDGhb9AGTxpOFGFVnZ+VWDTh6F/osE2t4BAfC9TQpTQUUkbTkcM4CwN5vn2E0WHi&#10;dWxlM+KRw52VKsty6bD3/KHDgdYdmc/t3mnYID5svp6Mua9Pz/Oa1u81Bav15cV0dwsi0ZT+YPjR&#10;Z3Wo2GkX9r6JwmrIFzmTGpbLOVdgQP0OOyaVWiiQVSn/d6i+AQAA//8DAFBLAQItABQABgAIAAAA&#10;IQC2gziS/gAAAOEBAAATAAAAAAAAAAAAAAAAAAAAAABbQ29udGVudF9UeXBlc10ueG1sUEsBAi0A&#10;FAAGAAgAAAAhADj9If/WAAAAlAEAAAsAAAAAAAAAAAAAAAAALwEAAF9yZWxzLy5yZWxzUEsBAi0A&#10;FAAGAAgAAAAhAP8ajNYeAgAAPQQAAA4AAAAAAAAAAAAAAAAALgIAAGRycy9lMm9Eb2MueG1sUEsB&#10;Ai0AFAAGAAgAAAAhAMCBfizeAAAACwEAAA8AAAAAAAAAAAAAAAAAeAQAAGRycy9kb3ducmV2Lnht&#10;bFBLBQYAAAAABAAEAPMAAACDBQAAAAA=&#10;" strokecolor="white"/>
            </w:pict>
          </mc:Fallback>
        </mc:AlternateContent>
      </w:r>
      <w:r w:rsidRPr="007741DE">
        <w:rPr>
          <w:rFonts w:ascii="CG Time" w:hAnsi="CG Time"/>
          <w:noProof/>
        </w:rPr>
        <w:drawing>
          <wp:inline distT="0" distB="0" distL="0" distR="0">
            <wp:extent cx="5524500" cy="7934325"/>
            <wp:effectExtent l="19050" t="19050" r="19050" b="2857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4059" b="2512"/>
                    <a:stretch>
                      <a:fillRect/>
                    </a:stretch>
                  </pic:blipFill>
                  <pic:spPr bwMode="auto">
                    <a:xfrm>
                      <a:off x="0" y="0"/>
                      <a:ext cx="5524500" cy="7934325"/>
                    </a:xfrm>
                    <a:prstGeom prst="rect">
                      <a:avLst/>
                    </a:prstGeom>
                    <a:noFill/>
                    <a:ln w="6350" cmpd="sng">
                      <a:solidFill>
                        <a:srgbClr val="000000"/>
                      </a:solidFill>
                      <a:miter lim="800000"/>
                      <a:headEnd/>
                      <a:tailEnd/>
                    </a:ln>
                    <a:effectLst/>
                  </pic:spPr>
                </pic:pic>
              </a:graphicData>
            </a:graphic>
          </wp:inline>
        </w:drawing>
      </w:r>
    </w:p>
    <w:p w:rsidR="007741DE" w:rsidRPr="008B61A2" w:rsidRDefault="007741DE" w:rsidP="007741DE">
      <w:pPr>
        <w:pStyle w:val="Paragrafi"/>
        <w:ind w:firstLine="0"/>
        <w:rPr>
          <w:rFonts w:ascii="CG Time" w:hAnsi="CG Time"/>
          <w:lang w:val="sq-AL"/>
        </w:rPr>
      </w:pPr>
    </w:p>
    <w:p w:rsidR="007741DE" w:rsidRPr="008B61A2" w:rsidRDefault="00186E08" w:rsidP="007741DE">
      <w:pPr>
        <w:pStyle w:val="Paragrafi"/>
        <w:ind w:firstLine="0"/>
        <w:rPr>
          <w:rFonts w:ascii="CG Time" w:hAnsi="CG Time"/>
          <w:lang w:val="sq-AL"/>
        </w:rPr>
      </w:pPr>
      <w:r w:rsidRPr="008B61A2">
        <w:rPr>
          <w:rFonts w:ascii="CG Time" w:hAnsi="CG Time"/>
          <w:noProof/>
        </w:rPr>
        <mc:AlternateContent>
          <mc:Choice Requires="wps">
            <w:drawing>
              <wp:anchor distT="0" distB="0" distL="114300" distR="114300" simplePos="0" relativeHeight="251660288" behindDoc="0" locked="0" layoutInCell="1" allowOverlap="1">
                <wp:simplePos x="0" y="0"/>
                <wp:positionH relativeFrom="column">
                  <wp:posOffset>452755</wp:posOffset>
                </wp:positionH>
                <wp:positionV relativeFrom="paragraph">
                  <wp:posOffset>6099175</wp:posOffset>
                </wp:positionV>
                <wp:extent cx="1514475" cy="1390015"/>
                <wp:effectExtent l="5080" t="12700" r="13970" b="698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3900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E6876" id="Rectangle 9" o:spid="_x0000_s1026" style="position:absolute;margin-left:35.65pt;margin-top:480.25pt;width:119.25pt;height:10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6yxHgIAAD0EAAAOAAAAZHJzL2Uyb0RvYy54bWysU1GP0zAMfkfiP0R5Z23Hxt2qdafTjiGk&#10;A04c/AAvTduINAlOtm78epx0N3bwghB9iOza+fL5s728OfSa7SV6ZU3Fi0nOmTTC1sq0Ff/6ZfPq&#10;mjMfwNSgrZEVP0rPb1YvXywHV8qp7ayuJTICMb4cXMW7EFyZZV50sgc/sU4aCjYWewjkYpvVCAOh&#10;9zqb5vmbbLBYO7RCek9/78YgXyX8ppEifGoaLwPTFSduIZ2Yzm08s9USyhbBdUqcaMA/sOhBGXr0&#10;DHUHAdgO1R9QvRJovW3CRNg+s02jhEw1UDVF/ls1jx04mWohcbw7y+T/H6z4uH9ApuqKX3FmoKcW&#10;fSbRwLRaskWUZ3C+pKxH94CxQO/urfjmmbHrjrLkLaIdOgk1kSpifvbsQnQ8XWXb4YOtCR12wSal&#10;Dg32EZA0YIfUkOO5IfIQmKCfxbyYza7mnAmKFa8XeV7M0xtQPl136MM7aXsWjYojkU/wsL/3IdKB&#10;8ikl0bda1RuldXKw3a41sj3QdGzSd0L3l2nasKHii/l0npCfxfzfQfQq0Jhr1Vf8Oo9ffAfKqNtb&#10;Uyc7gNKjTZS1OQkZtRt7sLX1kXREO84w7RwZncUfnA00vxX333eAkjP93lAvFqRcHPjkzOZXU3Lw&#10;MrK9jIARBFXxwNlorsO4JDuHqu3opSLVbuwt9a9RSdnY25HViSzNaBL8tE9xCS79lPVr61c/AQAA&#10;//8DAFBLAwQUAAYACAAAACEAJltpxeAAAAALAQAADwAAAGRycy9kb3ducmV2LnhtbEyPy07DMBBF&#10;90j8gzVI7KgTWloS4lRQgtiw6AP2U2dIIvyIYrdN+XqGFSxHc3TvucVytEYcaQiddwrSSQKCnPZ1&#10;5xoF77uXm3sQIaKr0XhHCs4UYFleXhSY1/7kNnTcxkZwiAs5Kmhj7HMpg27JYpj4nhz/Pv1gMfI5&#10;NLIe8MTh1sjbJJlLi53jhhZ7WrWkv7YHq2CN+Lz+ftX6qTq/zSpafVTkjVLXV+PjA4hIY/yD4Vef&#10;1aFkp70/uDoIo2CRTplUkM2TOxAMTJOMt+yZTBfZDGRZyP8byh8AAAD//wMAUEsBAi0AFAAGAAgA&#10;AAAhALaDOJL+AAAA4QEAABMAAAAAAAAAAAAAAAAAAAAAAFtDb250ZW50X1R5cGVzXS54bWxQSwEC&#10;LQAUAAYACAAAACEAOP0h/9YAAACUAQAACwAAAAAAAAAAAAAAAAAvAQAAX3JlbHMvLnJlbHNQSwEC&#10;LQAUAAYACAAAACEAiW+ssR4CAAA9BAAADgAAAAAAAAAAAAAAAAAuAgAAZHJzL2Uyb0RvYy54bWxQ&#10;SwECLQAUAAYACAAAACEAJltpxeAAAAALAQAADwAAAAAAAAAAAAAAAAB4BAAAZHJzL2Rvd25yZXYu&#10;eG1sUEsFBgAAAAAEAAQA8wAAAIUFAAAAAA==&#10;" strokecolor="white"/>
            </w:pict>
          </mc:Fallback>
        </mc:AlternateContent>
      </w:r>
      <w:r w:rsidRPr="008B61A2">
        <w:rPr>
          <w:rFonts w:ascii="CG Time" w:hAnsi="CG Time"/>
          <w:noProof/>
        </w:rPr>
        <mc:AlternateContent>
          <mc:Choice Requires="wps">
            <w:drawing>
              <wp:anchor distT="0" distB="0" distL="114300" distR="114300" simplePos="0" relativeHeight="251658240" behindDoc="0" locked="0" layoutInCell="1" allowOverlap="1">
                <wp:simplePos x="0" y="0"/>
                <wp:positionH relativeFrom="column">
                  <wp:posOffset>1924685</wp:posOffset>
                </wp:positionH>
                <wp:positionV relativeFrom="paragraph">
                  <wp:posOffset>6600825</wp:posOffset>
                </wp:positionV>
                <wp:extent cx="149860" cy="293370"/>
                <wp:effectExtent l="10160" t="9525" r="1143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 cy="29337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A2BC5" id="Rectangle 7" o:spid="_x0000_s1026" style="position:absolute;margin-left:151.55pt;margin-top:519.75pt;width:11.8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WuRHgIAADsEAAAOAAAAZHJzL2Uyb0RvYy54bWysU9uO0zAQfUfiHyy/07TdXqOmq1WXIqQF&#10;Vix8gOs4iYXjMWO3afl6xk63dOEFIfxgeTzj4zNnZla3x9awg0KvwRZ8NBhypqyEUtu64F+/bN8s&#10;OPNB2FIYsKrgJ+X57fr1q1XncjWGBkypkBGI9XnnCt6E4PIs87JRrfADcMqSswJsRSAT66xE0RF6&#10;a7LxcDjLOsDSIUjlPd3e906+TvhVpWT4VFVeBWYKTtxC2jHtu7hn65XIaxSu0fJMQ/wDi1ZoS59e&#10;oO5FEGyP+g+oVksED1UYSGgzqCotVcqBshkNf8vmqRFOpVxIHO8uMvn/Bys/Hh6R6bLgM86saKlE&#10;n0k0YWuj2DzK0zmfU9STe8SYoHcPIL95ZmHTUJS6Q4SuUaIkUqMYn714EA1PT9mu+wAloYt9gKTU&#10;scI2ApIG7JgKcroURB0Dk3Q5miwXMyqbJNd4eXMzTwXLRP782KEP7xS0LB4KjkQ9gYvDgw+RjMif&#10;QxJ5MLrcamOSgfVuY5AdBPXGNq3En3K8DjOWdQVfTsfThPzC5/8OotWBmtzotuCLYVx920XV3toy&#10;tWAQ2vRnomzsWcaoXF+BHZQnUhGh72CaODo0gD8466h7C+6/7wUqzsx7S5VYjiaT2O7JmEznYzLw&#10;2rO79ggrCarggbP+uAn9iOwd6rqhn0Ypdwt3VL1KJ2VjZXtWZ7LUoUnw8zTFEbi2U9SvmV//BAAA&#10;//8DAFBLAwQUAAYACAAAACEAHWehFOEAAAANAQAADwAAAGRycy9kb3ducmV2LnhtbEyPy07DMBBF&#10;95X4B2uQ2LV2G/ogxKmgBLFhUQrsp/aQRPgRxW6b8vW4K1jO3KM7Z4r1YA07Uh9a7yRMJwIYOeV1&#10;62oJH+/P4xWwENFpNN6RhDMFWJdXowJz7U/ujY67WLNU4kKOEpoYu5zzoBqyGCa+I5eyL99bjGns&#10;a657PKVya/hMiAW32Lp0ocGONg2p793BStgiPm1/XpR6rM6vtxVtPivyRsqb6+HhHlikIf7BcNFP&#10;6lAmp70/OB2YkZCJbJrQFIjsbg4sIdlssQS2v6xW8yXwsuD/vyh/AQAA//8DAFBLAQItABQABgAI&#10;AAAAIQC2gziS/gAAAOEBAAATAAAAAAAAAAAAAAAAAAAAAABbQ29udGVudF9UeXBlc10ueG1sUEsB&#10;Ai0AFAAGAAgAAAAhADj9If/WAAAAlAEAAAsAAAAAAAAAAAAAAAAALwEAAF9yZWxzLy5yZWxzUEsB&#10;Ai0AFAAGAAgAAAAhABrBa5EeAgAAOwQAAA4AAAAAAAAAAAAAAAAALgIAAGRycy9lMm9Eb2MueG1s&#10;UEsBAi0AFAAGAAgAAAAhAB1noRThAAAADQEAAA8AAAAAAAAAAAAAAAAAeAQAAGRycy9kb3ducmV2&#10;LnhtbFBLBQYAAAAABAAEAPMAAACGBQAAAAA=&#10;" strokecolor="white"/>
            </w:pict>
          </mc:Fallback>
        </mc:AlternateContent>
      </w:r>
      <w:r>
        <w:rPr>
          <w:rFonts w:ascii="CG Time" w:hAnsi="CG Time"/>
          <w:noProof/>
        </w:rPr>
        <w:drawing>
          <wp:anchor distT="0" distB="0" distL="114300" distR="114300" simplePos="0" relativeHeight="251655168" behindDoc="0" locked="0" layoutInCell="1" allowOverlap="1">
            <wp:simplePos x="0" y="0"/>
            <wp:positionH relativeFrom="column">
              <wp:posOffset>30480</wp:posOffset>
            </wp:positionH>
            <wp:positionV relativeFrom="paragraph">
              <wp:posOffset>128905</wp:posOffset>
            </wp:positionV>
            <wp:extent cx="5615940" cy="7515860"/>
            <wp:effectExtent l="19050" t="19050" r="22860" b="27940"/>
            <wp:wrapSquare wrapText="bothSides"/>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2420"/>
                    <a:stretch>
                      <a:fillRect/>
                    </a:stretch>
                  </pic:blipFill>
                  <pic:spPr bwMode="auto">
                    <a:xfrm>
                      <a:off x="0" y="0"/>
                      <a:ext cx="5615940" cy="751586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741DE" w:rsidRPr="008B61A2" w:rsidRDefault="007741DE" w:rsidP="007741DE">
      <w:pPr>
        <w:pStyle w:val="Akti"/>
        <w:keepNext w:val="0"/>
        <w:rPr>
          <w:rFonts w:ascii="CG Time" w:hAnsi="CG Time"/>
          <w:lang w:val="sq-AL"/>
        </w:rPr>
      </w:pPr>
    </w:p>
    <w:p w:rsidR="007741DE" w:rsidRPr="008B61A2" w:rsidRDefault="007741DE" w:rsidP="007741DE">
      <w:pPr>
        <w:pStyle w:val="Akti"/>
        <w:keepNext w:val="0"/>
        <w:rPr>
          <w:rFonts w:ascii="CG Time" w:hAnsi="CG Time"/>
          <w:lang w:val="sq-AL"/>
        </w:rPr>
      </w:pPr>
    </w:p>
    <w:p w:rsidR="0024125D" w:rsidRDefault="0024125D"/>
    <w:sectPr w:rsidR="0024125D"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41DE"/>
    <w:rsid w:val="00186E08"/>
    <w:rsid w:val="0024125D"/>
    <w:rsid w:val="0077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_x0000_s1030"/>
      </o:rules>
    </o:shapelayout>
  </w:shapeDefaults>
  <w:decimalSymbol w:val="."/>
  <w:listSeparator w:val=","/>
  <w15:chartTrackingRefBased/>
  <w15:docId w15:val="{ABCFE37D-5BC2-4E09-B2B8-0115663C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741D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741D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741DE"/>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741D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741DE"/>
    <w:rPr>
      <w:rFonts w:ascii="CG Times" w:eastAsia="MS Mincho" w:hAnsi="CG Times" w:cs="CG Times"/>
      <w:b/>
      <w:bCs/>
      <w:sz w:val="22"/>
      <w:szCs w:val="22"/>
      <w:lang w:val="en-GB" w:eastAsia="en-US" w:bidi="ar-SA"/>
    </w:rPr>
  </w:style>
  <w:style w:type="paragraph" w:customStyle="1" w:styleId="Paragrafi">
    <w:name w:val="Paragrafi"/>
    <w:link w:val="ParagrafiChar"/>
    <w:rsid w:val="007741D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741DE"/>
    <w:rPr>
      <w:rFonts w:ascii="CG Times" w:eastAsia="MS Mincho" w:hAnsi="CG Times" w:cs="CG Times"/>
      <w:sz w:val="22"/>
      <w:szCs w:val="22"/>
      <w:lang w:val="en-US" w:eastAsia="en-US" w:bidi="ar-SA"/>
    </w:rPr>
  </w:style>
  <w:style w:type="paragraph" w:customStyle="1" w:styleId="Titulli">
    <w:name w:val="Titulli"/>
    <w:next w:val="Normal"/>
    <w:link w:val="TitulliChar"/>
    <w:rsid w:val="007741D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741D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741D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741DE"/>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741D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741DE"/>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7741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1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2019-03-18T13:48:00Z</dcterms:created>
  <dcterms:modified xsi:type="dcterms:W3CDTF">2019-03-18T13:48:00Z</dcterms:modified>
</cp:coreProperties>
</file>