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6E9" w:rsidRPr="008B61A2" w:rsidRDefault="002036E9" w:rsidP="002036E9">
      <w:pPr>
        <w:pStyle w:val="Akti"/>
        <w:keepNext w:val="0"/>
        <w:rPr>
          <w:rFonts w:ascii="CG Time" w:hAnsi="CG Time"/>
          <w:lang w:val="sq-AL"/>
        </w:rPr>
      </w:pPr>
      <w:bookmarkStart w:id="0" w:name="_GoBack"/>
      <w:bookmarkEnd w:id="0"/>
      <w:r w:rsidRPr="008B61A2">
        <w:rPr>
          <w:rFonts w:ascii="CG Time" w:hAnsi="CG Time"/>
          <w:lang w:val="sq-AL"/>
        </w:rPr>
        <w:t>VENDIM</w:t>
      </w:r>
    </w:p>
    <w:p w:rsidR="002036E9" w:rsidRPr="008B61A2" w:rsidRDefault="002036E9" w:rsidP="002036E9">
      <w:pPr>
        <w:pStyle w:val="NumriData"/>
        <w:keepNext w:val="0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Nr. 528, datë 13.6.2013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</w:p>
    <w:p w:rsidR="002036E9" w:rsidRPr="008B61A2" w:rsidRDefault="002036E9" w:rsidP="002036E9">
      <w:pPr>
        <w:pStyle w:val="Titulli"/>
        <w:keepNext w:val="0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PËR PËRCAKTIMIN E AUTORITETIT KONTRAKTUES PËR DHËNIEN ME KONCESION TË NDËRTIMIT DHE SHFRYTËZIMIT TË PORTIT TË JAHTEVE PRAN</w:t>
      </w:r>
      <w:r w:rsidRPr="008B61A2">
        <w:rPr>
          <w:rFonts w:ascii="CG Time" w:hAnsi="CG Time" w:cs="Times New Roman"/>
          <w:lang w:val="sq-AL"/>
        </w:rPr>
        <w:t>Ë</w:t>
      </w:r>
      <w:r w:rsidRPr="008B61A2">
        <w:rPr>
          <w:rFonts w:ascii="CG Time" w:hAnsi="CG Time"/>
          <w:lang w:val="sq-AL"/>
        </w:rPr>
        <w:t xml:space="preserve"> URËs sË DAJLANIT, DURRËS, DHE MIRATIMIN E BONUSIT, NË PROCEDURËN PËRZGJEDHËSE KONKURRUESE, QË I JEPET SUBJEKTIT “ADRIATIC YACHTING MARINA”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Në mbështetje të nenit 100 të Kushtetutës, të neneve 5 pikat 1 dhe 3, e 23 pika 3 shkronja “b” të ligjit nr. 9663, datë 18.12.2006 “Për koncesionet”, të ndryshuar, me propozimin e Ministrit të Punëve Publike dhe Transportit, Këshilli i Ministrave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</w:p>
    <w:p w:rsidR="002036E9" w:rsidRPr="008B61A2" w:rsidRDefault="002036E9" w:rsidP="002036E9">
      <w:pPr>
        <w:pStyle w:val="VENDOSI"/>
        <w:keepNext w:val="0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VENDOSI: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1. Autoriteti kontraktues për kryerjen e procedurave ligjore, për dhënien me koncesion të ndërtimit të portit të jahteve pranë Urës së Dajlanit, Durrës, është Ministria e Punëve Publike dhe Transportit.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2. Koncesioni do të jetë i formës BOT (ndërtim, shfrytëzim dhe transferim në pronësi të shtetit).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3. Miratimin e bonusit, prej 8% të pikëve, për rezultatin teknik, financiar dhe mjedisor, në procedurën përzgjedhëse konkurruese (propozim i pakërkuar), që i jepet subjektit “Adriatic Yachting Marina”.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4. Ngarkohet Ministria e Punëve Publike dhe Transportit për zbatimin e këtij vendimi.</w:t>
      </w:r>
    </w:p>
    <w:p w:rsidR="002036E9" w:rsidRPr="008B61A2" w:rsidRDefault="002036E9" w:rsidP="002036E9">
      <w:pPr>
        <w:pStyle w:val="Paragrafi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Ky vendim hyn në fuqi pas botimit në Fletoren Zyrtare.</w:t>
      </w:r>
    </w:p>
    <w:p w:rsidR="002036E9" w:rsidRPr="008B61A2" w:rsidRDefault="002036E9" w:rsidP="002036E9">
      <w:pPr>
        <w:pStyle w:val="Autoriteti"/>
        <w:keepNext w:val="0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Kryeministri</w:t>
      </w:r>
    </w:p>
    <w:p w:rsidR="002036E9" w:rsidRPr="008B61A2" w:rsidRDefault="002036E9" w:rsidP="002036E9">
      <w:pPr>
        <w:pStyle w:val="AutoritetiEmer"/>
        <w:rPr>
          <w:rFonts w:ascii="CG Time" w:hAnsi="CG Time"/>
          <w:lang w:val="sq-AL"/>
        </w:rPr>
      </w:pPr>
      <w:r w:rsidRPr="008B61A2">
        <w:rPr>
          <w:rFonts w:ascii="CG Time" w:hAnsi="CG Time"/>
          <w:lang w:val="sq-AL"/>
        </w:rPr>
        <w:t>Sali Berisha</w:t>
      </w:r>
    </w:p>
    <w:sectPr w:rsidR="002036E9" w:rsidRPr="008B61A2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36E9"/>
    <w:rsid w:val="002036E9"/>
    <w:rsid w:val="0024125D"/>
    <w:rsid w:val="00A9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96BA6C-3D33-4021-B2A2-399FE9F9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2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36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036E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036E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036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36E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036E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036E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036E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036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036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036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036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036E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