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D0" w:rsidRPr="00316281" w:rsidRDefault="00BF69D0" w:rsidP="00BF69D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16281">
        <w:rPr>
          <w:sz w:val="21"/>
          <w:szCs w:val="21"/>
        </w:rPr>
        <w:t>Vendim</w:t>
      </w:r>
    </w:p>
    <w:p w:rsidR="00BF69D0" w:rsidRPr="00316281" w:rsidRDefault="00BF69D0" w:rsidP="00BF69D0">
      <w:pPr>
        <w:pStyle w:val="Numri"/>
        <w:widowControl w:val="0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Nr. 569, datë 27.6.2013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</w:p>
    <w:p w:rsidR="00BF69D0" w:rsidRPr="00316281" w:rsidRDefault="00BF69D0" w:rsidP="00BF69D0">
      <w:pPr>
        <w:pStyle w:val="Titulli"/>
        <w:keepNext w:val="0"/>
        <w:rPr>
          <w:sz w:val="21"/>
          <w:szCs w:val="21"/>
        </w:rPr>
      </w:pPr>
      <w:r w:rsidRPr="00316281">
        <w:rPr>
          <w:sz w:val="21"/>
          <w:szCs w:val="21"/>
        </w:rPr>
        <w:t>Për kalimin në përgjegjësi administrimi të autoritetit portual Durrës të pasurisë së paluajtshme me emërtim “Sipërfaqe shtesë në zonën lindore të portit”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Në mbështetje të nenit 100 të Kushtetutës, të neneve 3 pika 3 e 13 të ligjit nr. 8743, datë 22.2.2001 “Për pronat e paluajtshme të shtetit”, të nenit 19</w:t>
      </w:r>
      <w:r>
        <w:rPr>
          <w:sz w:val="21"/>
          <w:szCs w:val="21"/>
          <w:lang w:val="sq-AL"/>
        </w:rPr>
        <w:t xml:space="preserve"> të ligjit nr.</w:t>
      </w:r>
      <w:r w:rsidRPr="00316281">
        <w:rPr>
          <w:sz w:val="21"/>
          <w:szCs w:val="21"/>
          <w:lang w:val="sq-AL"/>
        </w:rPr>
        <w:t xml:space="preserve"> 9251, datë 8.7.2004 “Kodi Detar i Republikës së Shqipërisë” dhe të ligjit nr. 9130, datë 8.9.2004 “Për autoritetin portual”, me propozimin e Ministrit të Punëve Publike dhe Transportit, Këshilli i Ministrave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</w:p>
    <w:p w:rsidR="00BF69D0" w:rsidRPr="00316281" w:rsidRDefault="00BF69D0" w:rsidP="00BF69D0">
      <w:pPr>
        <w:pStyle w:val="VENDOSI"/>
        <w:keepNext w:val="0"/>
        <w:rPr>
          <w:sz w:val="21"/>
          <w:szCs w:val="21"/>
        </w:rPr>
      </w:pPr>
      <w:r w:rsidRPr="00316281">
        <w:rPr>
          <w:sz w:val="21"/>
          <w:szCs w:val="21"/>
        </w:rPr>
        <w:t>Vendosi: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1. Kalimin në përgjegjësi administrimi të Autoritetit Portual Durrës të pasurisë së paluajtshme me emërtim “Sipërfaqe shtesë në zonën lindore të portit”, pronë publike e shtetit shqiptar, me sipërfaqe prej 29 300 (njëzet e nëntë mijë e treqind) m</w:t>
      </w:r>
      <w:r w:rsidRPr="00316281">
        <w:rPr>
          <w:sz w:val="21"/>
          <w:szCs w:val="21"/>
          <w:vertAlign w:val="superscript"/>
          <w:lang w:val="sq-AL"/>
        </w:rPr>
        <w:t>2</w:t>
      </w:r>
      <w:r w:rsidRPr="00316281">
        <w:rPr>
          <w:sz w:val="21"/>
          <w:szCs w:val="21"/>
          <w:lang w:val="sq-AL"/>
        </w:rPr>
        <w:t>, sipas planit të rilevimit bashkëlidhur këtij vendimi.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2. Pasuria e paluajtshme me emërtimin “Sipërfaqe shtesë në zonën lindore të Portit”, t’u nënshtrohet përmirësimeve në dobi të zhvillimit të masterplanit</w:t>
      </w:r>
      <w:r>
        <w:rPr>
          <w:sz w:val="21"/>
          <w:szCs w:val="21"/>
          <w:lang w:val="sq-AL"/>
        </w:rPr>
        <w:t>,</w:t>
      </w:r>
      <w:r w:rsidRPr="00316281">
        <w:rPr>
          <w:sz w:val="21"/>
          <w:szCs w:val="21"/>
          <w:lang w:val="sq-AL"/>
        </w:rPr>
        <w:t xml:space="preserve"> të miratuar me vendimin nr. 546, datë 28.5.2009 të Këshillit të Ministrave “Për miratimin e masterplanit për zhvillimin e Portit të Durrësit”, dhe zgjidhjeve efektive që rrisin rentabilitetin e Portit.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3. Ngarkohen Ministri i Punëve Publike dhe Transportit, Autoriteti Portual Durrës dhe Kryeregjistruesi i Pasurive të Paluajtshme të Republikës së Shqipërisë për zbatimin e këtij vendimi.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Ky vendim hyn në fuqi pas botimit në Fletoren Zyrtare.</w:t>
      </w:r>
    </w:p>
    <w:p w:rsidR="00BF69D0" w:rsidRPr="00316281" w:rsidRDefault="00BF69D0" w:rsidP="00BF69D0">
      <w:pPr>
        <w:pStyle w:val="Paragrafi"/>
        <w:rPr>
          <w:sz w:val="21"/>
          <w:szCs w:val="21"/>
          <w:lang w:val="sq-AL"/>
        </w:rPr>
      </w:pPr>
    </w:p>
    <w:p w:rsidR="00BF69D0" w:rsidRPr="00316281" w:rsidRDefault="00BF69D0" w:rsidP="00BF69D0">
      <w:pPr>
        <w:pStyle w:val="Autoriteti"/>
        <w:keepNext w:val="0"/>
        <w:rPr>
          <w:sz w:val="21"/>
          <w:szCs w:val="21"/>
        </w:rPr>
      </w:pPr>
      <w:r w:rsidRPr="00316281">
        <w:rPr>
          <w:sz w:val="21"/>
          <w:szCs w:val="21"/>
        </w:rPr>
        <w:t>Kryeministri</w:t>
      </w:r>
    </w:p>
    <w:p w:rsidR="00BF69D0" w:rsidRPr="00316281" w:rsidRDefault="00BF69D0" w:rsidP="00BF69D0">
      <w:pPr>
        <w:pStyle w:val="AutoritetiEmer"/>
        <w:rPr>
          <w:sz w:val="21"/>
          <w:szCs w:val="21"/>
        </w:rPr>
      </w:pPr>
      <w:r w:rsidRPr="00316281">
        <w:rPr>
          <w:sz w:val="21"/>
          <w:szCs w:val="21"/>
        </w:rPr>
        <w:t>Sali Berisha</w:t>
      </w: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587E25" w:rsidP="00BF69D0">
      <w:pPr>
        <w:pStyle w:val="Paragrafi"/>
        <w:ind w:firstLine="0"/>
        <w:jc w:val="center"/>
        <w:rPr>
          <w:lang w:val="sq-AL"/>
        </w:rPr>
      </w:pPr>
      <w:r w:rsidRPr="00EA09C1">
        <w:rPr>
          <w:noProof/>
        </w:rPr>
        <w:drawing>
          <wp:inline distT="0" distB="0" distL="0" distR="0">
            <wp:extent cx="5753100" cy="794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D0" w:rsidRDefault="00BF69D0" w:rsidP="00BF69D0">
      <w:pPr>
        <w:pStyle w:val="Akti"/>
        <w:keepNext w:val="0"/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ind w:firstLine="0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BF69D0" w:rsidRPr="003E1F4D" w:rsidRDefault="00BF69D0" w:rsidP="00BF69D0">
      <w:pPr>
        <w:pStyle w:val="Paragrafi"/>
        <w:rPr>
          <w:lang w:val="sq-AL"/>
        </w:rPr>
      </w:pPr>
    </w:p>
    <w:p w:rsidR="00803E55" w:rsidRDefault="00803E55"/>
    <w:sectPr w:rsidR="00803E55" w:rsidSect="00803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69D0"/>
    <w:rsid w:val="00587E25"/>
    <w:rsid w:val="00803E55"/>
    <w:rsid w:val="00B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4F5317-FEFB-4506-95DD-69C5EE08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D0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69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F69D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F69D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uiPriority w:val="99"/>
    <w:rsid w:val="00BF69D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F69D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F69D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BF69D0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F69D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F69D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F69D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BF69D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F69D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F69D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F69D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D0"/>
    <w:rPr>
      <w:rFonts w:ascii="Tahoma" w:eastAsia="MS Mincho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