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58B" w:rsidRPr="00E07537" w:rsidRDefault="001E758B" w:rsidP="001E758B">
      <w:pPr>
        <w:pStyle w:val="Akti"/>
        <w:rPr>
          <w:lang w:val="sq-AL"/>
        </w:rPr>
      </w:pPr>
      <w:bookmarkStart w:id="0" w:name="_GoBack"/>
      <w:bookmarkEnd w:id="0"/>
      <w:r w:rsidRPr="00E07537">
        <w:rPr>
          <w:lang w:val="sq-AL"/>
        </w:rPr>
        <w:t>VENDIM</w:t>
      </w:r>
    </w:p>
    <w:p w:rsidR="001E758B" w:rsidRPr="00E07537" w:rsidRDefault="001E758B" w:rsidP="001E758B">
      <w:pPr>
        <w:pStyle w:val="NumriData"/>
        <w:rPr>
          <w:lang w:val="sq-AL"/>
        </w:rPr>
      </w:pPr>
      <w:r w:rsidRPr="00E07537">
        <w:rPr>
          <w:lang w:val="sq-AL"/>
        </w:rPr>
        <w:t>Nr. 563, datë 3.7. 2013</w:t>
      </w:r>
    </w:p>
    <w:p w:rsidR="001E758B" w:rsidRPr="00E07537" w:rsidRDefault="001E758B" w:rsidP="001E758B">
      <w:pPr>
        <w:pStyle w:val="Paragrafi"/>
        <w:rPr>
          <w:lang w:val="sq-AL"/>
        </w:rPr>
      </w:pPr>
    </w:p>
    <w:p w:rsidR="001E758B" w:rsidRPr="00E07537" w:rsidRDefault="001E758B" w:rsidP="001E758B">
      <w:pPr>
        <w:pStyle w:val="Titulli"/>
      </w:pPr>
      <w:r w:rsidRPr="00E07537">
        <w:t>PËR MIRATIMIN E RREGULLORES “PËR KËRKESAT MINIMALE TË SIGURISË DHE SHËNDETIT PËR PËRDORIMIN E PAJISJEVE MBROJTËSE INDIVIDUALE NË VENDIN E PUNËS”</w:t>
      </w:r>
      <w:r w:rsidRPr="00E07537">
        <w:rPr>
          <w:rStyle w:val="FootnoteReference"/>
          <w:lang w:val="sq-AL"/>
        </w:rPr>
        <w:footnoteReference w:id="1"/>
      </w:r>
    </w:p>
    <w:p w:rsidR="001E758B" w:rsidRPr="00E07537" w:rsidRDefault="001E758B" w:rsidP="001E758B">
      <w:pPr>
        <w:pStyle w:val="Paragrafi"/>
        <w:rPr>
          <w:lang w:val="sq-AL"/>
        </w:rPr>
      </w:pPr>
    </w:p>
    <w:p w:rsidR="001E758B" w:rsidRPr="00E07537" w:rsidRDefault="001E758B" w:rsidP="001E758B">
      <w:pPr>
        <w:pStyle w:val="Paragrafi"/>
        <w:rPr>
          <w:lang w:val="sq-AL"/>
        </w:rPr>
      </w:pPr>
      <w:r w:rsidRPr="00E07537">
        <w:rPr>
          <w:lang w:val="sq-AL"/>
        </w:rPr>
        <w:t>Në mbështetje të nenit 100 të Kushtetutës dhe të pikës 3 të nenit 42 të ligjit nr.10 237, datë 18.2.2010 “Për sigurinë dhe shëndetin në punë”, me propozimin e Ministrit të Punës, Çështjeve Sociale dhe Shanseve të Barabarta, Këshilli i Ministrave</w:t>
      </w:r>
    </w:p>
    <w:p w:rsidR="001E758B" w:rsidRPr="00F90926" w:rsidRDefault="001E758B" w:rsidP="001E758B">
      <w:pPr>
        <w:pStyle w:val="Paragrafi"/>
        <w:rPr>
          <w:sz w:val="14"/>
          <w:lang w:val="sq-AL"/>
        </w:rPr>
      </w:pPr>
    </w:p>
    <w:p w:rsidR="001E758B" w:rsidRPr="00E07537" w:rsidRDefault="001E758B" w:rsidP="001E758B">
      <w:pPr>
        <w:pStyle w:val="VENDOSI"/>
        <w:rPr>
          <w:lang w:val="sq-AL"/>
        </w:rPr>
      </w:pPr>
      <w:r w:rsidRPr="00E07537">
        <w:rPr>
          <w:lang w:val="sq-AL"/>
        </w:rPr>
        <w:t>VENDOSI:</w:t>
      </w:r>
    </w:p>
    <w:p w:rsidR="001E758B" w:rsidRPr="00F90926" w:rsidRDefault="001E758B" w:rsidP="001E758B">
      <w:pPr>
        <w:pStyle w:val="Paragrafi"/>
        <w:rPr>
          <w:sz w:val="16"/>
          <w:lang w:val="sq-AL"/>
        </w:rPr>
      </w:pPr>
    </w:p>
    <w:p w:rsidR="001E758B" w:rsidRPr="00E07537" w:rsidRDefault="001E758B" w:rsidP="001E758B">
      <w:pPr>
        <w:pStyle w:val="Paragrafi"/>
        <w:rPr>
          <w:lang w:val="sq-AL"/>
        </w:rPr>
      </w:pPr>
      <w:r w:rsidRPr="00E07537">
        <w:rPr>
          <w:lang w:val="sq-AL"/>
        </w:rPr>
        <w:t>1. Miratimin e rregullores “Për kërkesat minimale të sigurisë dhe shëndetit për përdorimin e pajisjeve mbrojtëse individuale në vendin e punës”, sipas tekstit që i bashkëlidhet këtij vendimi.</w:t>
      </w:r>
    </w:p>
    <w:p w:rsidR="001E758B" w:rsidRPr="00E07537" w:rsidRDefault="001E758B" w:rsidP="001E758B">
      <w:pPr>
        <w:pStyle w:val="Paragrafi"/>
        <w:rPr>
          <w:lang w:val="sq-AL"/>
        </w:rPr>
      </w:pPr>
      <w:r w:rsidRPr="00E07537">
        <w:rPr>
          <w:lang w:val="sq-AL"/>
        </w:rPr>
        <w:t>2.  Ngarkohen Ministria e Punës, Çështjeve Sociale dhe Shanseve të Barabarta, Ministria e Ekonomisë, Tregtisë dhe Energjetikës, Ministria e Punëve Publike dhe Transportit, Ministria e Bujqësisë, Ushqimit dhe Mbrojtjes së Konsumatorit, Ministria e Shëndetësisë dhe Ministria e Mjedisit, Pyjeve dhe Administrimit të Ujërave për ndjekjen dhe zbatimin e këtij vendimi.</w:t>
      </w:r>
    </w:p>
    <w:p w:rsidR="001E758B" w:rsidRPr="00E07537" w:rsidRDefault="001E758B" w:rsidP="001E758B">
      <w:pPr>
        <w:pStyle w:val="Paragrafi"/>
        <w:rPr>
          <w:lang w:val="sq-AL"/>
        </w:rPr>
      </w:pPr>
      <w:r w:rsidRPr="00E07537">
        <w:rPr>
          <w:lang w:val="sq-AL"/>
        </w:rPr>
        <w:t>3. Pikat 16.1 deri te 16.5 të aneksit V të vendimit nr. 312, datë 5.5.2010 të Këshillit të Ministrave “Për miratimin e rregullores “Për sigurinë në kantier””, që kanë të bëjnë me objektin e kësaj rregulloreje, si dhe të gjitha aktet nënligjore që bien ndesh me këtë rregullore shfuqizohen.</w:t>
      </w:r>
    </w:p>
    <w:p w:rsidR="001E758B" w:rsidRPr="00E07537" w:rsidRDefault="001E758B" w:rsidP="001E758B">
      <w:pPr>
        <w:pStyle w:val="Paragrafi"/>
        <w:rPr>
          <w:lang w:val="sq-AL"/>
        </w:rPr>
      </w:pPr>
      <w:r w:rsidRPr="00E07537">
        <w:rPr>
          <w:lang w:val="sq-AL"/>
        </w:rPr>
        <w:t>Ky vendim hyn në fuqi 6 muaj pas botimit në Fletoren Zyrtare.</w:t>
      </w:r>
    </w:p>
    <w:p w:rsidR="001E758B" w:rsidRPr="00E07537" w:rsidRDefault="001E758B" w:rsidP="001E758B">
      <w:pPr>
        <w:pStyle w:val="Autoriteti"/>
        <w:rPr>
          <w:lang w:val="sq-AL"/>
        </w:rPr>
      </w:pPr>
      <w:r w:rsidRPr="00E07537">
        <w:rPr>
          <w:lang w:val="sq-AL"/>
        </w:rPr>
        <w:t>KRYEMINISTRI</w:t>
      </w:r>
    </w:p>
    <w:p w:rsidR="001E758B" w:rsidRPr="00E07537" w:rsidRDefault="001E758B" w:rsidP="001E758B">
      <w:pPr>
        <w:pStyle w:val="AutoritetiEmer"/>
        <w:rPr>
          <w:lang w:val="sq-AL"/>
        </w:rPr>
      </w:pPr>
      <w:r w:rsidRPr="00E07537">
        <w:rPr>
          <w:lang w:val="sq-AL"/>
        </w:rPr>
        <w:t>Sali  Berisha</w:t>
      </w:r>
    </w:p>
    <w:sectPr w:rsidR="001E758B" w:rsidRPr="00E07537" w:rsidSect="00902D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0030" w:rsidRDefault="00A90030" w:rsidP="001E758B">
      <w:pPr>
        <w:spacing w:after="0" w:line="240" w:lineRule="auto"/>
      </w:pPr>
      <w:r>
        <w:separator/>
      </w:r>
    </w:p>
  </w:endnote>
  <w:endnote w:type="continuationSeparator" w:id="0">
    <w:p w:rsidR="00A90030" w:rsidRDefault="00A90030" w:rsidP="001E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0030" w:rsidRDefault="00A90030" w:rsidP="001E758B">
      <w:pPr>
        <w:spacing w:after="0" w:line="240" w:lineRule="auto"/>
      </w:pPr>
      <w:r>
        <w:separator/>
      </w:r>
    </w:p>
  </w:footnote>
  <w:footnote w:type="continuationSeparator" w:id="0">
    <w:p w:rsidR="00A90030" w:rsidRDefault="00A90030" w:rsidP="001E758B">
      <w:pPr>
        <w:spacing w:after="0" w:line="240" w:lineRule="auto"/>
      </w:pPr>
      <w:r>
        <w:continuationSeparator/>
      </w:r>
    </w:p>
  </w:footnote>
  <w:footnote w:id="1">
    <w:p w:rsidR="001E758B" w:rsidRPr="00207FBD" w:rsidRDefault="001E758B" w:rsidP="001E758B">
      <w:pPr>
        <w:pStyle w:val="FootnoteText"/>
        <w:jc w:val="both"/>
        <w:rPr>
          <w:rFonts w:ascii="CG Times" w:hAnsi="CG Times"/>
          <w:sz w:val="18"/>
          <w:szCs w:val="18"/>
        </w:rPr>
      </w:pPr>
      <w:r w:rsidRPr="00207FBD">
        <w:rPr>
          <w:rStyle w:val="FootnoteReference"/>
          <w:rFonts w:ascii="CG Times" w:hAnsi="CG Times"/>
          <w:sz w:val="18"/>
          <w:szCs w:val="18"/>
        </w:rPr>
        <w:footnoteRef/>
      </w:r>
      <w:r w:rsidRPr="00207FBD">
        <w:rPr>
          <w:rFonts w:ascii="CG Times" w:hAnsi="CG Times"/>
          <w:sz w:val="18"/>
          <w:szCs w:val="18"/>
        </w:rPr>
        <w:t xml:space="preserve"> Ky vendim i Këshillit të Ministrave transpozon direktivën e BE-së 89/656/EEC, datë 30 nëntor 1989, për kërkesat minimale të shëndetit dhe sigurisë për përdorimin nga punonjësit e pajisjeve mbrojtëse individuale në vendin e punës (direktiva e tretë individuale në kuptim të nenit 16(1) të direktivës 89/391/EEC).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758B"/>
    <w:rsid w:val="001E758B"/>
    <w:rsid w:val="00902D0C"/>
    <w:rsid w:val="00A90030"/>
    <w:rsid w:val="00B7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7360BB-3926-4C20-B762-F2970E88E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D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E758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E758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E758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E758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E758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E758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E758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E758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E758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E758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rsid w:val="001E758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758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rsid w:val="001E758B"/>
    <w:rPr>
      <w:vertAlign w:val="superscript"/>
    </w:rPr>
  </w:style>
  <w:style w:type="character" w:customStyle="1" w:styleId="TitulliChar">
    <w:name w:val="Titulli Char"/>
    <w:basedOn w:val="DefaultParagraphFont"/>
    <w:link w:val="Titulli"/>
    <w:rsid w:val="001E758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E758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E758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