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73E" w:rsidRPr="00830AB5" w:rsidRDefault="0080573E" w:rsidP="0080573E">
      <w:pPr>
        <w:pStyle w:val="Akti"/>
        <w:keepNext w:val="0"/>
        <w:rPr>
          <w:lang w:val="sq-AL"/>
        </w:rPr>
      </w:pPr>
      <w:bookmarkStart w:id="0" w:name="_GoBack"/>
      <w:bookmarkEnd w:id="0"/>
      <w:r w:rsidRPr="00830AB5">
        <w:rPr>
          <w:lang w:val="sq-AL"/>
        </w:rPr>
        <w:t>VENDIM</w:t>
      </w:r>
    </w:p>
    <w:p w:rsidR="0080573E" w:rsidRPr="00830AB5" w:rsidRDefault="0080573E" w:rsidP="0080573E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830AB5">
        <w:rPr>
          <w:lang w:val="sq-AL"/>
        </w:rPr>
        <w:t>591, datë 10.7.2013</w:t>
      </w:r>
    </w:p>
    <w:p w:rsidR="0080573E" w:rsidRPr="00830AB5" w:rsidRDefault="0080573E" w:rsidP="0080573E">
      <w:pPr>
        <w:pStyle w:val="Paragrafi"/>
        <w:rPr>
          <w:lang w:val="sq-AL"/>
        </w:rPr>
      </w:pPr>
    </w:p>
    <w:p w:rsidR="0080573E" w:rsidRPr="00830AB5" w:rsidRDefault="0080573E" w:rsidP="0080573E">
      <w:pPr>
        <w:pStyle w:val="Titulli"/>
        <w:keepNext w:val="0"/>
        <w:rPr>
          <w:lang w:val="sq-AL"/>
        </w:rPr>
      </w:pPr>
      <w:r w:rsidRPr="00830AB5">
        <w:rPr>
          <w:lang w:val="sq-AL"/>
        </w:rPr>
        <w:t>PËR DISIPLINIMIN E PËRDORIMIT TË</w:t>
      </w:r>
      <w:r>
        <w:rPr>
          <w:lang w:val="sq-AL"/>
        </w:rPr>
        <w:t xml:space="preserve"> </w:t>
      </w:r>
      <w:r w:rsidRPr="00830AB5">
        <w:rPr>
          <w:lang w:val="sq-AL"/>
        </w:rPr>
        <w:t>SHPENZIMEVE BUXHETORE, PËR VITIN 2013</w:t>
      </w:r>
    </w:p>
    <w:p w:rsidR="0080573E" w:rsidRPr="00830AB5" w:rsidRDefault="0080573E" w:rsidP="0080573E">
      <w:pPr>
        <w:pStyle w:val="Titulli"/>
        <w:keepNext w:val="0"/>
        <w:rPr>
          <w:lang w:val="sq-AL"/>
        </w:rPr>
      </w:pP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Në mbështetje të nenit 100 të Kushtetutës, të neneve</w:t>
      </w:r>
      <w:r>
        <w:rPr>
          <w:lang w:val="sq-AL"/>
        </w:rPr>
        <w:t xml:space="preserve"> </w:t>
      </w:r>
      <w:r w:rsidRPr="00830AB5">
        <w:rPr>
          <w:lang w:val="sq-AL"/>
        </w:rPr>
        <w:t xml:space="preserve">16 e 40 të ligjit </w:t>
      </w:r>
      <w:r>
        <w:rPr>
          <w:lang w:val="sq-AL"/>
        </w:rPr>
        <w:t xml:space="preserve">nr. </w:t>
      </w:r>
      <w:r w:rsidRPr="00830AB5">
        <w:rPr>
          <w:lang w:val="sq-AL"/>
        </w:rPr>
        <w:t>9936, datë 26.6.2008</w:t>
      </w:r>
      <w:r>
        <w:rPr>
          <w:lang w:val="sq-AL"/>
        </w:rPr>
        <w:t xml:space="preserve"> “Për </w:t>
      </w:r>
      <w:r w:rsidRPr="00830AB5">
        <w:rPr>
          <w:lang w:val="sq-AL"/>
        </w:rPr>
        <w:t xml:space="preserve">menaxhimin e sistemit buxhetor në Republikën e Shqipërisë”, të ndryshuar, dhe të nenit 10 të ligjit </w:t>
      </w:r>
      <w:r>
        <w:rPr>
          <w:lang w:val="sq-AL"/>
        </w:rPr>
        <w:t xml:space="preserve">nr. </w:t>
      </w:r>
      <w:r w:rsidRPr="00830AB5">
        <w:rPr>
          <w:lang w:val="sq-AL"/>
        </w:rPr>
        <w:t>119/2012</w:t>
      </w:r>
      <w:r>
        <w:rPr>
          <w:lang w:val="sq-AL"/>
        </w:rPr>
        <w:t xml:space="preserve"> </w:t>
      </w:r>
      <w:r w:rsidRPr="00830AB5">
        <w:rPr>
          <w:lang w:val="sq-AL"/>
        </w:rPr>
        <w:t>“Për buxhetin e vitit 2013”, të ndryshuar, me propozimin e Ministrit të Financave, Këshilli i Ministrave</w:t>
      </w:r>
    </w:p>
    <w:p w:rsidR="0080573E" w:rsidRPr="00830AB5" w:rsidRDefault="0080573E" w:rsidP="0080573E">
      <w:pPr>
        <w:pStyle w:val="Paragrafi"/>
        <w:rPr>
          <w:lang w:val="sq-AL"/>
        </w:rPr>
      </w:pPr>
    </w:p>
    <w:p w:rsidR="0080573E" w:rsidRPr="00830AB5" w:rsidRDefault="0080573E" w:rsidP="0080573E">
      <w:pPr>
        <w:pStyle w:val="VENDOSI"/>
        <w:keepNext w:val="0"/>
        <w:rPr>
          <w:lang w:val="sq-AL"/>
        </w:rPr>
      </w:pPr>
      <w:r w:rsidRPr="00830AB5">
        <w:rPr>
          <w:lang w:val="sq-AL"/>
        </w:rPr>
        <w:t>VENDOSI:</w:t>
      </w:r>
    </w:p>
    <w:p w:rsidR="0080573E" w:rsidRPr="00830AB5" w:rsidRDefault="0080573E" w:rsidP="0080573E">
      <w:pPr>
        <w:pStyle w:val="Paragrafi"/>
        <w:rPr>
          <w:lang w:val="sq-AL"/>
        </w:rPr>
      </w:pP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1. Duke nisur nga data 15 korrik 2013,</w:t>
      </w:r>
      <w:r>
        <w:rPr>
          <w:lang w:val="sq-AL"/>
        </w:rPr>
        <w:t xml:space="preserve"> </w:t>
      </w:r>
      <w:r w:rsidRPr="00830AB5">
        <w:rPr>
          <w:lang w:val="sq-AL"/>
        </w:rPr>
        <w:t>botimi i çdo</w:t>
      </w:r>
      <w:r>
        <w:rPr>
          <w:lang w:val="sq-AL"/>
        </w:rPr>
        <w:t xml:space="preserve"> </w:t>
      </w:r>
      <w:r w:rsidRPr="00830AB5">
        <w:rPr>
          <w:lang w:val="sq-AL"/>
        </w:rPr>
        <w:t>lloj</w:t>
      </w:r>
      <w:r>
        <w:rPr>
          <w:lang w:val="sq-AL"/>
        </w:rPr>
        <w:t xml:space="preserve"> </w:t>
      </w:r>
      <w:r w:rsidRPr="00830AB5">
        <w:rPr>
          <w:lang w:val="sq-AL"/>
        </w:rPr>
        <w:t>njoftimi</w:t>
      </w:r>
      <w:r>
        <w:rPr>
          <w:lang w:val="sq-AL"/>
        </w:rPr>
        <w:t xml:space="preserve"> </w:t>
      </w:r>
      <w:r w:rsidRPr="00830AB5">
        <w:rPr>
          <w:lang w:val="sq-AL"/>
        </w:rPr>
        <w:t>për</w:t>
      </w:r>
      <w:r>
        <w:rPr>
          <w:lang w:val="sq-AL"/>
        </w:rPr>
        <w:t xml:space="preserve"> </w:t>
      </w:r>
      <w:r w:rsidRPr="00830AB5">
        <w:rPr>
          <w:lang w:val="sq-AL"/>
        </w:rPr>
        <w:t>prokurim</w:t>
      </w:r>
      <w:r>
        <w:rPr>
          <w:lang w:val="sq-AL"/>
        </w:rPr>
        <w:t xml:space="preserve"> </w:t>
      </w:r>
      <w:r w:rsidRPr="00830AB5">
        <w:rPr>
          <w:lang w:val="sq-AL"/>
        </w:rPr>
        <w:t>të</w:t>
      </w:r>
      <w:r>
        <w:rPr>
          <w:lang w:val="sq-AL"/>
        </w:rPr>
        <w:t xml:space="preserve"> </w:t>
      </w:r>
      <w:r w:rsidRPr="00830AB5">
        <w:rPr>
          <w:lang w:val="sq-AL"/>
        </w:rPr>
        <w:t xml:space="preserve">fondeve buxhetore për shpenzime kapitale dhe korente të njësive të qeverisjes së përgjithshme, sipas përcaktimeve në ligjin </w:t>
      </w:r>
      <w:r>
        <w:rPr>
          <w:lang w:val="sq-AL"/>
        </w:rPr>
        <w:t xml:space="preserve">nr. </w:t>
      </w:r>
      <w:r w:rsidRPr="00830AB5">
        <w:rPr>
          <w:lang w:val="sq-AL"/>
        </w:rPr>
        <w:t>9643, datë 20.11.2006</w:t>
      </w:r>
      <w:r>
        <w:rPr>
          <w:lang w:val="sq-AL"/>
        </w:rPr>
        <w:t xml:space="preserve"> “Për </w:t>
      </w:r>
      <w:r w:rsidRPr="00830AB5">
        <w:rPr>
          <w:lang w:val="sq-AL"/>
        </w:rPr>
        <w:t>prokurimin publik”, të ndryshuar, bëhet vetëm me vendim të Këshillit të Ministrave.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Përjashtohen nga ky rregull: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- njoftimi i kontratës së nënshkruar për procedura të shpallura para datës</w:t>
      </w:r>
      <w:r>
        <w:rPr>
          <w:lang w:val="sq-AL"/>
        </w:rPr>
        <w:t xml:space="preserve"> </w:t>
      </w:r>
      <w:r w:rsidRPr="00830AB5">
        <w:rPr>
          <w:lang w:val="sq-AL"/>
        </w:rPr>
        <w:t>15 korrik;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- njoftimi i kontratës së nënshkruar për procedura për negocim pa publikim, kur këto kontrata janë lidhur deri në datën 15 korrik dhe janë dërguar për publikim brenda afatit ligjor;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- fondet buxhetore që shkojnë për shërbimin e ushqimit apo medikamenteve në ato njësi të qeverisjes së përgjithshme, në të cilat kryhet ky shërbim;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- prokurimet për blerjet e vogla;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- investimet nga të ardhurat e realizuara nga njësitë e qeverisjes së përgjithshme;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- njoftimet lidhur me procedurat për projektet e financuara në të gjitha programet nga Fondi i Zhvillimit të Rajoneve.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2. Shpenzimet operative dhe të mirëmbajtjes (602 dhe 605) të njësive të qeverisjes qendrore,</w:t>
      </w:r>
      <w:r>
        <w:rPr>
          <w:lang w:val="sq-AL"/>
        </w:rPr>
        <w:t xml:space="preserve"> </w:t>
      </w:r>
      <w:r w:rsidRPr="00830AB5">
        <w:rPr>
          <w:lang w:val="sq-AL"/>
        </w:rPr>
        <w:t>të pakontraktuara deri në datën 15 korrik, pasi të zbriten fondet për pagesën e energjisë elektrike, ujit dhe telefonisë, ngurtësohen në masën 20 për</w:t>
      </w:r>
      <w:r>
        <w:rPr>
          <w:lang w:val="sq-AL"/>
        </w:rPr>
        <w:t xml:space="preserve"> </w:t>
      </w:r>
      <w:r w:rsidRPr="00830AB5">
        <w:rPr>
          <w:lang w:val="sq-AL"/>
        </w:rPr>
        <w:t>qind të pjesës së mbetur.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3. Reduktohet 30 për</w:t>
      </w:r>
      <w:r>
        <w:rPr>
          <w:lang w:val="sq-AL"/>
        </w:rPr>
        <w:t xml:space="preserve"> </w:t>
      </w:r>
      <w:r w:rsidRPr="00830AB5">
        <w:rPr>
          <w:lang w:val="sq-AL"/>
        </w:rPr>
        <w:t xml:space="preserve">qind masa e mbulimit të shërbimit të telefonisë celulare për çdo përfitues nga vendimi </w:t>
      </w:r>
      <w:r>
        <w:rPr>
          <w:lang w:val="sq-AL"/>
        </w:rPr>
        <w:t xml:space="preserve">nr. </w:t>
      </w:r>
      <w:r w:rsidRPr="00830AB5">
        <w:rPr>
          <w:lang w:val="sq-AL"/>
        </w:rPr>
        <w:t>864, datë 23.7.2010</w:t>
      </w:r>
      <w:r>
        <w:rPr>
          <w:lang w:val="sq-AL"/>
        </w:rPr>
        <w:t xml:space="preserve"> </w:t>
      </w:r>
      <w:r w:rsidRPr="00830AB5">
        <w:rPr>
          <w:lang w:val="sq-AL"/>
        </w:rPr>
        <w:t>i Këshillit të Ministrave</w:t>
      </w:r>
      <w:r>
        <w:rPr>
          <w:lang w:val="sq-AL"/>
        </w:rPr>
        <w:t xml:space="preserve"> </w:t>
      </w:r>
      <w:r w:rsidRPr="00830AB5">
        <w:rPr>
          <w:lang w:val="sq-AL"/>
        </w:rPr>
        <w:t>“Për pajisjen me numër telefoni celular të personave juridikë, publikë”.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4. Fondet e papërdorura për pagesën e telefonisë fikse, për periudhën e mbetur, reduktohen në masën 50 për qind në të gjitha njësitë e qeverisjes së përgjithshme, nëpërmjet përgjysmimit të limiteve mujore për çdo përdorues.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5. Fondi i veçantë i planifikuar në njësitë e qeverisjes së përgjithshme nuk përdoret deri më 2 dhjetor 2013, përveç rasteve për ndihma të menjëhershme dhe të shpërblimit për daljet në pension pleqërie, në masën e përcaktuar në pikën 7 të vendimit</w:t>
      </w:r>
      <w:r>
        <w:rPr>
          <w:lang w:val="sq-AL"/>
        </w:rPr>
        <w:t xml:space="preserve"> nr. </w:t>
      </w:r>
      <w:r w:rsidRPr="00830AB5">
        <w:rPr>
          <w:lang w:val="sq-AL"/>
        </w:rPr>
        <w:t>929, datë 17.11.2010 të Këshillit të Ministrave</w:t>
      </w:r>
      <w:r>
        <w:rPr>
          <w:lang w:val="sq-AL"/>
        </w:rPr>
        <w:t xml:space="preserve"> “Për </w:t>
      </w:r>
      <w:r w:rsidRPr="00830AB5">
        <w:rPr>
          <w:lang w:val="sq-AL"/>
        </w:rPr>
        <w:t xml:space="preserve">krijimin dhe përdorimin e fondit të veçantë”, të ndryshuar, pavarësisht nga masa e përcaktuar në akte të tjera ligjore e nënligjore. </w:t>
      </w:r>
    </w:p>
    <w:p w:rsidR="0080573E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6. Shpenzimet për udhëtim e dieta jashtë vendit për njësitë e qeverisjes së përgjithshme reduktohen duke lejuar financimin me fonde buxhetore vetëm të udhëtimeve të rëndësisë së veçantë, për aktivitete që përfshijnë titullarët e institucioneve qendrore</w:t>
      </w:r>
      <w:r>
        <w:rPr>
          <w:lang w:val="sq-AL"/>
        </w:rPr>
        <w:t>,</w:t>
      </w:r>
      <w:r w:rsidRPr="00830AB5">
        <w:rPr>
          <w:lang w:val="sq-AL"/>
        </w:rPr>
        <w:t xml:space="preserve"> ku pjesëmarrës mund të jenë ata vetë apo të deleguarit e tyre.</w:t>
      </w:r>
      <w:r>
        <w:rPr>
          <w:lang w:val="sq-AL"/>
        </w:rPr>
        <w:t xml:space="preserve"> </w:t>
      </w:r>
      <w:r w:rsidRPr="00830AB5">
        <w:rPr>
          <w:lang w:val="sq-AL"/>
        </w:rPr>
        <w:t>(Institucione qendrore në kuptim të këtij kufizimi janë ministritë, institucionet në varësi të Këshillit të Ministrave dhe institucionet e pavarura</w:t>
      </w:r>
      <w:r>
        <w:rPr>
          <w:lang w:val="sq-AL"/>
        </w:rPr>
        <w:t>.)</w:t>
      </w:r>
      <w:r w:rsidRPr="00830AB5">
        <w:rPr>
          <w:lang w:val="sq-AL"/>
        </w:rPr>
        <w:t xml:space="preserve"> Në rastin e pjesëmarrjes në konferenca apo aktivitete, për të cilat paguhet tarifë pjesëmarrjeje, merret paraprakisht miratimi i Ministrit të Financave.</w:t>
      </w:r>
    </w:p>
    <w:p w:rsidR="0080573E" w:rsidRDefault="0080573E" w:rsidP="0080573E">
      <w:pPr>
        <w:pStyle w:val="Paragrafi"/>
        <w:rPr>
          <w:lang w:val="sq-AL"/>
        </w:rPr>
      </w:pPr>
    </w:p>
    <w:p w:rsidR="0080573E" w:rsidRPr="00830AB5" w:rsidRDefault="0080573E" w:rsidP="0080573E">
      <w:pPr>
        <w:pStyle w:val="Paragrafi"/>
        <w:rPr>
          <w:lang w:val="sq-AL"/>
        </w:rPr>
      </w:pP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7. Trajnimet/seminaret/kurset jashtë vendit për nëpunësit e njësive të qeverisjes së përgjithshme, të parashikuara për t’u mbuluar plotësisht apo pjesërisht me fondet buxhetore të miratuara për vitin 2013, bllokohen.</w:t>
      </w:r>
      <w:r>
        <w:rPr>
          <w:lang w:val="sq-AL"/>
        </w:rPr>
        <w:t xml:space="preserve"> 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 xml:space="preserve">8. Fondet buxhetore të papërdorura deri në miratimin e këtij vendimi për trajnimet/seminaret/kurset brenda vendit për nëpunësit e njësive të qeverisjes së përgjithshme, të parashikuara për t’u mbuluar plotësisht apo pjesërisht me fondet buxhetore të miratuara për vitin 2013, reduktohen </w:t>
      </w:r>
      <w:r>
        <w:rPr>
          <w:lang w:val="sq-AL"/>
        </w:rPr>
        <w:t>në masën 50%</w:t>
      </w:r>
      <w:r w:rsidRPr="00830AB5">
        <w:rPr>
          <w:lang w:val="sq-AL"/>
        </w:rPr>
        <w:t>.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9. Ngarkohen të gjitha institucionet e njësive të qeverisjes së përgjithshme për zbatimin e këtij vendimi.</w:t>
      </w:r>
    </w:p>
    <w:p w:rsidR="0080573E" w:rsidRPr="00830AB5" w:rsidRDefault="0080573E" w:rsidP="0080573E">
      <w:pPr>
        <w:pStyle w:val="Paragrafi"/>
        <w:rPr>
          <w:lang w:val="sq-AL"/>
        </w:rPr>
      </w:pPr>
      <w:r w:rsidRPr="00830AB5">
        <w:rPr>
          <w:lang w:val="sq-AL"/>
        </w:rPr>
        <w:t>Ky vendim hyn në fuqi menjëherë dhe botohet në Fletoren Zyrtare.</w:t>
      </w:r>
    </w:p>
    <w:p w:rsidR="0080573E" w:rsidRPr="00830AB5" w:rsidRDefault="0080573E" w:rsidP="0080573E">
      <w:pPr>
        <w:pStyle w:val="Paragrafi"/>
        <w:rPr>
          <w:lang w:val="sq-AL"/>
        </w:rPr>
      </w:pPr>
    </w:p>
    <w:p w:rsidR="0080573E" w:rsidRPr="00830AB5" w:rsidRDefault="0080573E" w:rsidP="0080573E">
      <w:pPr>
        <w:pStyle w:val="Autoriteti"/>
        <w:keepNext w:val="0"/>
        <w:rPr>
          <w:lang w:val="sq-AL"/>
        </w:rPr>
      </w:pPr>
      <w:r w:rsidRPr="00830AB5">
        <w:rPr>
          <w:lang w:val="sq-AL"/>
        </w:rPr>
        <w:t>KRYEMINISTRI</w:t>
      </w:r>
    </w:p>
    <w:p w:rsidR="0080573E" w:rsidRPr="00830AB5" w:rsidRDefault="0080573E" w:rsidP="0080573E">
      <w:pPr>
        <w:pStyle w:val="AutoritetiEmer"/>
        <w:rPr>
          <w:lang w:val="sq-AL"/>
        </w:rPr>
      </w:pPr>
      <w:r w:rsidRPr="00830AB5">
        <w:rPr>
          <w:lang w:val="sq-AL"/>
        </w:rPr>
        <w:t>Sali Berisha</w:t>
      </w:r>
    </w:p>
    <w:sectPr w:rsidR="0080573E" w:rsidRPr="00830AB5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573E"/>
    <w:rsid w:val="000F3809"/>
    <w:rsid w:val="0054240C"/>
    <w:rsid w:val="0080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4CBAE1-DC4C-438C-AF55-DAB4E1F0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3E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057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0573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0573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057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0573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0573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0573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0573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0573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057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0573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057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0573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2019-03-18T13:51:00Z</dcterms:created>
  <dcterms:modified xsi:type="dcterms:W3CDTF">2019-03-18T13:51:00Z</dcterms:modified>
</cp:coreProperties>
</file>