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B09" w:rsidRPr="001E26FF" w:rsidRDefault="008C6B09" w:rsidP="008C6B0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E26FF">
        <w:rPr>
          <w:sz w:val="21"/>
          <w:szCs w:val="21"/>
          <w:lang w:val="sq-AL"/>
        </w:rPr>
        <w:t>VENDIM</w:t>
      </w:r>
    </w:p>
    <w:p w:rsidR="008C6B09" w:rsidRPr="001E26FF" w:rsidRDefault="008C6B09" w:rsidP="008C6B09">
      <w:pPr>
        <w:pStyle w:val="NumriData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Nr. 580, datë 17.7.2013</w:t>
      </w:r>
    </w:p>
    <w:p w:rsidR="008C6B09" w:rsidRPr="001E26FF" w:rsidRDefault="008C6B09" w:rsidP="008C6B09">
      <w:pPr>
        <w:pStyle w:val="Paragrafi"/>
        <w:ind w:firstLine="0"/>
        <w:rPr>
          <w:sz w:val="21"/>
          <w:szCs w:val="21"/>
          <w:lang w:val="sq-AL"/>
        </w:rPr>
      </w:pPr>
    </w:p>
    <w:p w:rsidR="008C6B09" w:rsidRPr="001E26FF" w:rsidRDefault="008C6B09" w:rsidP="008C6B09">
      <w:pPr>
        <w:pStyle w:val="Titull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PËR NJË NDRYSHIM NË VENDIMIN NR. 1061, DATË 8.7.2010 TË KËSHILLIT TË MINISTRAVE “PËR MIRATIMIN E STRUKTURËS DHE TË NIVELEVE TË PAGAVE TË PUNONJËSVE TË POLICISË SË BURGJEVE” </w:t>
      </w:r>
    </w:p>
    <w:p w:rsidR="008C6B09" w:rsidRPr="001E26FF" w:rsidRDefault="008C6B09" w:rsidP="008C6B09">
      <w:pPr>
        <w:pStyle w:val="Titulli"/>
        <w:rPr>
          <w:sz w:val="21"/>
          <w:szCs w:val="21"/>
          <w:lang w:val="sq-AL"/>
        </w:rPr>
      </w:pPr>
    </w:p>
    <w:p w:rsidR="008C6B09" w:rsidRPr="001E26FF" w:rsidRDefault="008C6B09" w:rsidP="008C6B0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Në mbështetje të nenit 100 të Kushtetutës, të nenit 4/2 të ligjit nr. 10 405, datë 24.3.2011 “Për kompetencat për caktimin e pagave dhe të shpërblimeve”, të ligjit nr. 10 032, datë 11.12.2008 “Për Policinë e Burgjeve”, dhe të ligjit nr. 119/2012, datë 17.12.2012 “Për buxhetin e vitit 2013”, me propozimin e Ministrit të Brendshëm dhe të Ministrit të Financave, Këshilli i Ministrave</w:t>
      </w:r>
    </w:p>
    <w:p w:rsidR="008C6B09" w:rsidRPr="001E26FF" w:rsidRDefault="008C6B09" w:rsidP="008C6B09">
      <w:pPr>
        <w:pStyle w:val="Paragrafi"/>
        <w:ind w:firstLine="0"/>
        <w:rPr>
          <w:sz w:val="21"/>
          <w:szCs w:val="21"/>
          <w:lang w:val="sq-AL"/>
        </w:rPr>
      </w:pPr>
    </w:p>
    <w:p w:rsidR="008C6B09" w:rsidRPr="001E26FF" w:rsidRDefault="008C6B09" w:rsidP="008C6B09">
      <w:pPr>
        <w:pStyle w:val="VENDOS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VENDOSI: </w:t>
      </w:r>
    </w:p>
    <w:p w:rsidR="008C6B09" w:rsidRPr="001E26FF" w:rsidRDefault="008C6B09" w:rsidP="008C6B09">
      <w:pPr>
        <w:pStyle w:val="Paragrafi"/>
        <w:ind w:firstLine="0"/>
        <w:rPr>
          <w:sz w:val="21"/>
          <w:szCs w:val="21"/>
          <w:lang w:val="sq-AL"/>
        </w:rPr>
      </w:pPr>
    </w:p>
    <w:p w:rsidR="008C6B09" w:rsidRPr="001E26FF" w:rsidRDefault="008C6B09" w:rsidP="008C6B0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1. Në vendimin nr. 1061, datë 8.7.2010 të Këshillit të Ministrave, lidhja nr. </w:t>
      </w:r>
      <w:r>
        <w:rPr>
          <w:sz w:val="21"/>
          <w:szCs w:val="21"/>
          <w:lang w:val="sq-AL"/>
        </w:rPr>
        <w:t>1</w:t>
      </w:r>
      <w:r w:rsidRPr="001E26FF">
        <w:rPr>
          <w:sz w:val="21"/>
          <w:szCs w:val="21"/>
          <w:lang w:val="sq-AL"/>
        </w:rPr>
        <w:t xml:space="preserve"> që përmendet në pikën 1, zëvendësohet me lidhjen me të njëjtin numër dhe titull, që i bashkëlidhet këtij vendimi dhe është pjesë përbërëse e tij. </w:t>
      </w:r>
    </w:p>
    <w:p w:rsidR="008C6B09" w:rsidRPr="001E26FF" w:rsidRDefault="008C6B09" w:rsidP="008C6B0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Efektet financiare</w:t>
      </w:r>
      <w:r w:rsidRPr="001E26FF">
        <w:rPr>
          <w:sz w:val="21"/>
          <w:szCs w:val="21"/>
          <w:lang w:val="sq-AL"/>
        </w:rPr>
        <w:t xml:space="preserve"> që rrjedhin nga zbatimi i këtij vendimi, të përballohen nga fondet e parashikuara për politikat e rritjes së pagave për vitin 2013. </w:t>
      </w:r>
    </w:p>
    <w:p w:rsidR="008C6B09" w:rsidRPr="001E26FF" w:rsidRDefault="008C6B09" w:rsidP="008C6B0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3. Ngarkohen Ministria e Drejtësisë dhe Ministria e Financave për zbatimin e këtij vendimi. </w:t>
      </w:r>
    </w:p>
    <w:p w:rsidR="008C6B09" w:rsidRPr="001E26FF" w:rsidRDefault="008C6B09" w:rsidP="008C6B09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Ky vendim hyn në fuqi pas botimit në Fletoren Zyrtare dhe i shtrin efektet financiare nga data 15 korrik 2013. </w:t>
      </w:r>
    </w:p>
    <w:p w:rsidR="008C6B09" w:rsidRPr="001E26FF" w:rsidRDefault="008C6B09" w:rsidP="008C6B09">
      <w:pPr>
        <w:pStyle w:val="Paragrafi"/>
        <w:rPr>
          <w:sz w:val="21"/>
          <w:szCs w:val="21"/>
          <w:lang w:val="sq-AL"/>
        </w:rPr>
      </w:pPr>
    </w:p>
    <w:p w:rsidR="008C6B09" w:rsidRPr="001E26FF" w:rsidRDefault="008C6B09" w:rsidP="008C6B09">
      <w:pPr>
        <w:pStyle w:val="Autoritet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KRYEMINISTRI</w:t>
      </w:r>
    </w:p>
    <w:p w:rsidR="008C6B09" w:rsidRPr="001E26FF" w:rsidRDefault="008C6B09" w:rsidP="008C6B09">
      <w:pPr>
        <w:pStyle w:val="AutoritetiEmer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Sali Berisha</w:t>
      </w:r>
    </w:p>
    <w:p w:rsidR="008C6B09" w:rsidRPr="004D77FD" w:rsidRDefault="008C6B09" w:rsidP="008C6B09">
      <w:pPr>
        <w:pStyle w:val="Paragrafi"/>
        <w:rPr>
          <w:sz w:val="18"/>
          <w:lang w:val="sq-AL"/>
        </w:rPr>
      </w:pPr>
    </w:p>
    <w:p w:rsidR="008C6B09" w:rsidRPr="001E26FF" w:rsidRDefault="008C6B09" w:rsidP="008C6B09">
      <w:pPr>
        <w:jc w:val="right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Lidhja nr. 1 </w:t>
      </w:r>
    </w:p>
    <w:p w:rsidR="008C6B09" w:rsidRPr="001E26FF" w:rsidRDefault="008C6B09" w:rsidP="008C6B09">
      <w:pPr>
        <w:jc w:val="center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STRUKTURA DHE NIVELET E PAGAVE PËR PUNONJËSIT E POLICISË SË BURGJEVE </w:t>
      </w:r>
    </w:p>
    <w:p w:rsidR="008C6B09" w:rsidRPr="007875BE" w:rsidRDefault="008C6B09" w:rsidP="008C6B09">
      <w:pPr>
        <w:jc w:val="center"/>
        <w:rPr>
          <w:rFonts w:ascii="CG Times" w:hAnsi="CG Times" w:cs="Tahoma"/>
          <w:sz w:val="20"/>
          <w:szCs w:val="20"/>
          <w:lang w:val="sq-AL"/>
        </w:rPr>
      </w:pPr>
      <w:r w:rsidRPr="007875BE">
        <w:rPr>
          <w:rFonts w:ascii="CG Times" w:hAnsi="CG Times" w:cs="Tahoma"/>
          <w:sz w:val="20"/>
          <w:szCs w:val="20"/>
          <w:lang w:val="sq-AL"/>
        </w:rPr>
        <w:t xml:space="preserve"> </w:t>
      </w:r>
    </w:p>
    <w:tbl>
      <w:tblPr>
        <w:tblW w:w="9513" w:type="dxa"/>
        <w:jc w:val="center"/>
        <w:tblLook w:val="0000" w:firstRow="0" w:lastRow="0" w:firstColumn="0" w:lastColumn="0" w:noHBand="0" w:noVBand="0"/>
      </w:tblPr>
      <w:tblGrid>
        <w:gridCol w:w="1072"/>
        <w:gridCol w:w="1417"/>
        <w:gridCol w:w="1134"/>
        <w:gridCol w:w="2410"/>
        <w:gridCol w:w="2268"/>
        <w:gridCol w:w="1212"/>
      </w:tblGrid>
      <w:tr w:rsidR="008C6B09" w:rsidRPr="007875BE" w:rsidTr="00E50493">
        <w:trPr>
          <w:trHeight w:val="434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>Roli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 xml:space="preserve">Grada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 xml:space="preserve">Paga bazë për gradë </w:t>
            </w:r>
          </w:p>
        </w:tc>
        <w:tc>
          <w:tcPr>
            <w:tcW w:w="589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>Shtesa për natyrë të veçantë pune e shërbimi</w:t>
            </w:r>
          </w:p>
        </w:tc>
      </w:tr>
      <w:tr w:rsidR="008C6B09" w:rsidRPr="007875BE" w:rsidTr="00E50493">
        <w:trPr>
          <w:trHeight w:val="1247"/>
          <w:jc w:val="center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rPr>
                <w:rFonts w:ascii="CG Times" w:hAnsi="CG Times"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Në funksion të Policisë të Regjimeve të Jashtme, në institucionet e ekzekutimit të vendimeve penale dhe grupet e ruajtjes së objekteve në D.P.Burgjeve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ind w:right="-108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Në funksion të Policisë të Regjimeve të Brendshme</w:t>
            </w:r>
            <w:r>
              <w:rPr>
                <w:rFonts w:ascii="CG Times" w:hAnsi="CG Times"/>
                <w:sz w:val="20"/>
                <w:szCs w:val="20"/>
                <w:lang w:val="sq-AL"/>
              </w:rPr>
              <w:t>,</w:t>
            </w: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 në institucionet e ekzekutimit të vendimeve penale dhe grupet e transferim- shoqërimit në IEVP dhe në D.P.Burgjeve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ind w:right="-108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Në funksion të policisë në Drejtorinë e Përgjithshme të Burgjeve</w:t>
            </w:r>
          </w:p>
          <w:p w:rsidR="008C6B09" w:rsidRPr="007875BE" w:rsidRDefault="008C6B09" w:rsidP="00E50493">
            <w:pPr>
              <w:ind w:right="-108"/>
              <w:rPr>
                <w:rFonts w:ascii="CG Times" w:hAnsi="CG Times"/>
                <w:sz w:val="20"/>
                <w:szCs w:val="20"/>
                <w:lang w:val="sq-AL"/>
              </w:rPr>
            </w:pPr>
          </w:p>
          <w:p w:rsidR="008C6B09" w:rsidRPr="007875BE" w:rsidRDefault="008C6B09" w:rsidP="00E50493">
            <w:pPr>
              <w:ind w:right="-108"/>
              <w:rPr>
                <w:rFonts w:ascii="CG Times" w:hAnsi="CG Times"/>
                <w:bCs/>
                <w:sz w:val="20"/>
                <w:szCs w:val="20"/>
                <w:lang w:val="sq-AL"/>
              </w:rPr>
            </w:pPr>
          </w:p>
        </w:tc>
      </w:tr>
      <w:tr w:rsidR="008C6B09" w:rsidRPr="007875BE" w:rsidTr="00E50493">
        <w:trPr>
          <w:trHeight w:val="255"/>
          <w:jc w:val="center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ind w:right="-288"/>
              <w:jc w:val="center"/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ind w:right="-288"/>
              <w:jc w:val="center"/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bCs/>
                <w:sz w:val="20"/>
                <w:szCs w:val="20"/>
                <w:lang w:val="sq-AL"/>
              </w:rPr>
              <w:t>6</w:t>
            </w:r>
          </w:p>
        </w:tc>
      </w:tr>
      <w:tr w:rsidR="008C6B09" w:rsidRPr="007875BE" w:rsidTr="00E50493">
        <w:trPr>
          <w:trHeight w:val="255"/>
          <w:jc w:val="center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Bazë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Nëninspektor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37500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8000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8C6B09" w:rsidRPr="007875BE" w:rsidTr="00E50493">
        <w:trPr>
          <w:trHeight w:val="255"/>
          <w:jc w:val="center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Inspektor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41000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8000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8C6B09" w:rsidRPr="007875BE" w:rsidTr="00E50493">
        <w:trPr>
          <w:trHeight w:val="255"/>
          <w:jc w:val="center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Kryeinspektor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46000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8000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2000</w:t>
            </w:r>
          </w:p>
        </w:tc>
      </w:tr>
      <w:tr w:rsidR="008C6B09" w:rsidRPr="007875BE" w:rsidTr="00E50493">
        <w:trPr>
          <w:trHeight w:val="255"/>
          <w:jc w:val="center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B04B59">
              <w:rPr>
                <w:rFonts w:ascii="CG Times" w:hAnsi="CG Times"/>
                <w:sz w:val="20"/>
                <w:szCs w:val="20"/>
                <w:lang w:val="sq-AL"/>
              </w:rPr>
              <w:t>8000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8C6B09" w:rsidRPr="007875BE" w:rsidTr="00E50493">
        <w:trPr>
          <w:trHeight w:val="255"/>
          <w:jc w:val="center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I Mesëm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Nënkomisar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56000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8000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2000</w:t>
            </w:r>
          </w:p>
        </w:tc>
      </w:tr>
      <w:tr w:rsidR="008C6B09" w:rsidRPr="007875BE" w:rsidTr="00E50493">
        <w:trPr>
          <w:trHeight w:val="255"/>
          <w:jc w:val="center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Komisar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60500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8000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2000</w:t>
            </w:r>
          </w:p>
        </w:tc>
      </w:tr>
      <w:tr w:rsidR="008C6B09" w:rsidRPr="007875BE" w:rsidTr="00E50493">
        <w:trPr>
          <w:trHeight w:val="255"/>
          <w:jc w:val="center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Kryekomisar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83000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8000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2000</w:t>
            </w:r>
          </w:p>
        </w:tc>
      </w:tr>
      <w:tr w:rsidR="008C6B09" w:rsidRPr="007875BE" w:rsidTr="00E50493">
        <w:trPr>
          <w:trHeight w:val="255"/>
          <w:jc w:val="center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8C6B09" w:rsidRPr="007875BE" w:rsidTr="00E50493">
        <w:trPr>
          <w:trHeight w:val="255"/>
          <w:jc w:val="center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I lartë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Drejtues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95000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6500</w:t>
            </w:r>
          </w:p>
        </w:tc>
      </w:tr>
      <w:tr w:rsidR="008C6B09" w:rsidRPr="007875BE" w:rsidTr="00E50493">
        <w:trPr>
          <w:trHeight w:val="255"/>
          <w:jc w:val="center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B09" w:rsidRPr="007875BE" w:rsidRDefault="008C6B09" w:rsidP="00E50493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Drejtues 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99000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09" w:rsidRPr="007875BE" w:rsidRDefault="008C6B09" w:rsidP="00E50493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10000</w:t>
            </w:r>
          </w:p>
        </w:tc>
      </w:tr>
    </w:tbl>
    <w:p w:rsidR="0054240C" w:rsidRDefault="0054240C" w:rsidP="008C6B09"/>
    <w:sectPr w:rsidR="0054240C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6B09"/>
    <w:rsid w:val="000A5024"/>
    <w:rsid w:val="0054240C"/>
    <w:rsid w:val="008C6B09"/>
    <w:rsid w:val="00E5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FBAA0A-16E3-413F-BDD3-51528A46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B0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C6B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C6B0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C6B0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C6B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C6B0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C6B0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C6B0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C6B0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C6B0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C6B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C6B0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C6B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C6B0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